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3C205172"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953A6D">
        <w:rPr>
          <w:rFonts w:ascii="Arial" w:eastAsia="Batang" w:hAnsi="Arial" w:cs="Arial"/>
          <w:b/>
          <w:bCs/>
          <w:sz w:val="24"/>
          <w:szCs w:val="24"/>
          <w:lang w:val="en-US"/>
        </w:rPr>
        <w:t>meeting #96</w:t>
      </w:r>
      <w:r w:rsidR="000C245C">
        <w:rPr>
          <w:rFonts w:ascii="Arial" w:eastAsia="Batang" w:hAnsi="Arial" w:cs="Arial"/>
          <w:b/>
          <w:bCs/>
          <w:sz w:val="24"/>
          <w:szCs w:val="24"/>
          <w:lang w:val="en-US"/>
        </w:rPr>
        <w:t>bis</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40473C" w:rsidRPr="0040473C">
        <w:rPr>
          <w:rFonts w:ascii="Arial" w:hAnsi="Arial" w:cs="Arial"/>
          <w:b/>
          <w:bCs/>
          <w:sz w:val="24"/>
          <w:szCs w:val="24"/>
          <w:lang w:val="en-US"/>
        </w:rPr>
        <w:t>R1-190</w:t>
      </w:r>
      <w:r w:rsidR="00694D18">
        <w:rPr>
          <w:rFonts w:ascii="Arial" w:hAnsi="Arial" w:cs="Arial"/>
          <w:b/>
          <w:bCs/>
          <w:sz w:val="24"/>
          <w:szCs w:val="24"/>
          <w:lang w:val="en-US"/>
        </w:rPr>
        <w:t>4451</w:t>
      </w:r>
    </w:p>
    <w:p w14:paraId="467099ED" w14:textId="755BC6A4" w:rsidR="00342604" w:rsidRPr="00F5613F" w:rsidRDefault="00375A5B" w:rsidP="00F5613F">
      <w:pPr>
        <w:tabs>
          <w:tab w:val="left" w:pos="1985"/>
        </w:tabs>
        <w:spacing w:after="0"/>
        <w:ind w:left="2040" w:hangingChars="850" w:hanging="2040"/>
        <w:rPr>
          <w:rFonts w:ascii="Arial" w:eastAsia="MS Mincho" w:hAnsi="Arial" w:cs="Arial"/>
          <w:b/>
          <w:bCs/>
          <w:sz w:val="24"/>
          <w:lang w:val="en-US" w:eastAsia="ja-JP"/>
        </w:rPr>
      </w:pPr>
      <w:r>
        <w:rPr>
          <w:rFonts w:ascii="Arial" w:eastAsia="MS Mincho" w:hAnsi="Arial" w:cs="Arial"/>
          <w:b/>
          <w:bCs/>
          <w:sz w:val="24"/>
          <w:lang w:val="en-US"/>
        </w:rPr>
        <w:t>Xi’an, China, 8</w:t>
      </w:r>
      <w:r w:rsidR="007D2467" w:rsidRPr="007D2467">
        <w:rPr>
          <w:rFonts w:ascii="Arial" w:eastAsia="MS Mincho" w:hAnsi="Arial" w:cs="Arial"/>
          <w:b/>
          <w:bCs/>
          <w:sz w:val="24"/>
          <w:lang w:val="en-US"/>
        </w:rPr>
        <w:t>th – 1</w:t>
      </w:r>
      <w:r>
        <w:rPr>
          <w:rFonts w:ascii="Arial" w:eastAsia="MS Mincho" w:hAnsi="Arial" w:cs="Arial"/>
          <w:b/>
          <w:bCs/>
          <w:sz w:val="24"/>
          <w:lang w:val="en-US"/>
        </w:rPr>
        <w:t>2</w:t>
      </w:r>
      <w:r w:rsidR="007D2467" w:rsidRPr="007D2467">
        <w:rPr>
          <w:rFonts w:ascii="Arial" w:eastAsia="MS Mincho" w:hAnsi="Arial" w:cs="Arial"/>
          <w:b/>
          <w:bCs/>
          <w:sz w:val="24"/>
          <w:lang w:val="en-US"/>
        </w:rPr>
        <w:t>th April</w:t>
      </w:r>
      <w:r w:rsidR="007D2467">
        <w:rPr>
          <w:rFonts w:ascii="Arial" w:eastAsia="MS Mincho" w:hAnsi="Arial" w:cs="Arial"/>
          <w:b/>
          <w:bCs/>
          <w:sz w:val="24"/>
          <w:lang w:val="en-US"/>
        </w:rPr>
        <w:t>,</w:t>
      </w:r>
      <w:r w:rsidR="007D2467" w:rsidRPr="007D2467">
        <w:rPr>
          <w:rFonts w:ascii="Arial" w:eastAsia="MS Mincho" w:hAnsi="Arial" w:cs="Arial"/>
          <w:b/>
          <w:bCs/>
          <w:sz w:val="24"/>
          <w:lang w:val="en-US"/>
        </w:rPr>
        <w:t xml:space="preserve"> </w:t>
      </w:r>
      <w:r w:rsidR="00F5613F" w:rsidRPr="006C5F87">
        <w:rPr>
          <w:rFonts w:ascii="Arial" w:eastAsia="MS Mincho" w:hAnsi="Arial" w:cs="Arial"/>
          <w:b/>
          <w:bCs/>
          <w:sz w:val="24"/>
          <w:lang w:val="en-US"/>
        </w:rPr>
        <w:t>201</w:t>
      </w:r>
      <w:r w:rsidR="00F5613F">
        <w:rPr>
          <w:rFonts w:ascii="Arial" w:eastAsia="MS Mincho" w:hAnsi="Arial" w:cs="Arial"/>
          <w:b/>
          <w:bCs/>
          <w:sz w:val="24"/>
          <w:lang w:val="en-US"/>
        </w:rPr>
        <w:t>9</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34C7574A" w:rsidR="001254AD" w:rsidRPr="001F5A64" w:rsidRDefault="00E632BE" w:rsidP="00E632BE">
      <w:pPr>
        <w:pStyle w:val="Heading1"/>
        <w:numPr>
          <w:ilvl w:val="0"/>
          <w:numId w:val="0"/>
        </w:numPr>
        <w:rPr>
          <w:sz w:val="28"/>
          <w:lang w:val="en-US"/>
        </w:rPr>
      </w:pPr>
      <w:r>
        <w:rPr>
          <w:sz w:val="28"/>
          <w:lang w:val="en-US"/>
        </w:rPr>
        <w:t>1</w:t>
      </w:r>
      <w:r>
        <w:rPr>
          <w:sz w:val="28"/>
          <w:lang w:val="en-US"/>
        </w:rPr>
        <w:tab/>
      </w:r>
      <w:r w:rsidR="0072162A" w:rsidRPr="00741827">
        <w:rPr>
          <w:sz w:val="28"/>
          <w:lang w:val="en-US"/>
        </w:rPr>
        <w:t>Introduction</w:t>
      </w:r>
    </w:p>
    <w:p w14:paraId="6CFBC37D" w14:textId="200C47A4" w:rsidR="00352C51" w:rsidRDefault="00352C51" w:rsidP="00352C51">
      <w:pPr>
        <w:pStyle w:val="maintext"/>
        <w:spacing w:before="0" w:after="180" w:line="240" w:lineRule="auto"/>
        <w:ind w:firstLineChars="0" w:firstLine="0"/>
        <w:rPr>
          <w:lang w:val="en-US"/>
        </w:rPr>
      </w:pPr>
      <w:r>
        <w:rPr>
          <w:lang w:val="en-US"/>
        </w:rPr>
        <w:t>In RAN1 AH 1901 [1], the following agreement was made.</w:t>
      </w:r>
    </w:p>
    <w:tbl>
      <w:tblPr>
        <w:tblStyle w:val="TableGrid"/>
        <w:tblW w:w="0" w:type="auto"/>
        <w:tblLook w:val="04A0" w:firstRow="1" w:lastRow="0" w:firstColumn="1" w:lastColumn="0" w:noHBand="0" w:noVBand="1"/>
      </w:tblPr>
      <w:tblGrid>
        <w:gridCol w:w="9629"/>
      </w:tblGrid>
      <w:tr w:rsidR="00352C51" w14:paraId="5999D11F" w14:textId="77777777" w:rsidTr="00352C51">
        <w:tc>
          <w:tcPr>
            <w:tcW w:w="9629" w:type="dxa"/>
          </w:tcPr>
          <w:p w14:paraId="4DAE0F38" w14:textId="77777777" w:rsidR="00352C51" w:rsidRPr="00166F15" w:rsidRDefault="00352C51" w:rsidP="00352C51">
            <w:pPr>
              <w:ind w:left="1440" w:hanging="1440"/>
              <w:rPr>
                <w:b/>
                <w:highlight w:val="green"/>
                <w:lang w:eastAsia="x-none"/>
              </w:rPr>
            </w:pPr>
            <w:r w:rsidRPr="00166F15">
              <w:rPr>
                <w:b/>
                <w:highlight w:val="green"/>
                <w:lang w:eastAsia="x-none"/>
              </w:rPr>
              <w:t>Agreement</w:t>
            </w:r>
          </w:p>
          <w:p w14:paraId="298AAEF0" w14:textId="77777777" w:rsidR="00352C51" w:rsidRPr="00166F15" w:rsidRDefault="00352C51" w:rsidP="00352C51">
            <w:r w:rsidRPr="00166F15">
              <w:t xml:space="preserve">Full TX power UL transmission with multiple power amplifier is supported </w:t>
            </w:r>
            <w:r w:rsidRPr="00AA6BBA">
              <w:rPr>
                <w:highlight w:val="yellow"/>
              </w:rPr>
              <w:t>at least for codebook based UL transmission for non-coherent and partial/non-coherent capable UEs</w:t>
            </w:r>
            <w:r w:rsidRPr="00166F15">
              <w:t>. The support of this feature is indicated by the UE as part of UE capability signalling. For power class 3:</w:t>
            </w:r>
          </w:p>
          <w:p w14:paraId="4865EDA0"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ghlight w:val="yellow"/>
              </w:rPr>
              <w:t>UE capability 1</w:t>
            </w:r>
            <w:r w:rsidRPr="00AE5F28">
              <w:rPr>
                <w:rFonts w:eastAsia="SimSun"/>
              </w:rPr>
              <w:t xml:space="preserve">: for the UE to support full Tx power in UL transmission, full rated PAs on each Tx chain is supported with a new UE capability </w:t>
            </w:r>
          </w:p>
          <w:p w14:paraId="0959F50F" w14:textId="77777777" w:rsidR="00352C51" w:rsidRPr="00166F15" w:rsidRDefault="00352C51" w:rsidP="00B824DB">
            <w:pPr>
              <w:pStyle w:val="ListParagraph"/>
              <w:widowControl w:val="0"/>
              <w:numPr>
                <w:ilvl w:val="1"/>
                <w:numId w:val="15"/>
              </w:numPr>
              <w:spacing w:after="0"/>
              <w:ind w:leftChars="0"/>
              <w:jc w:val="both"/>
            </w:pPr>
            <w:r w:rsidRPr="00166F15">
              <w:t xml:space="preserve">FFS: detailed power scaling description </w:t>
            </w:r>
          </w:p>
          <w:p w14:paraId="5B1B036F" w14:textId="77777777" w:rsidR="00352C51" w:rsidRPr="00166F15" w:rsidRDefault="00352C51" w:rsidP="00B824DB">
            <w:pPr>
              <w:pStyle w:val="ListParagraph"/>
              <w:widowControl w:val="0"/>
              <w:numPr>
                <w:ilvl w:val="1"/>
                <w:numId w:val="15"/>
              </w:numPr>
              <w:spacing w:after="0"/>
              <w:ind w:leftChars="0"/>
              <w:jc w:val="both"/>
            </w:pPr>
            <w:r w:rsidRPr="00166F15">
              <w:t>Note: Full Tx power means UE delivers total power of 23dBm for PC3</w:t>
            </w:r>
          </w:p>
          <w:p w14:paraId="365FA200"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ghlight w:val="yellow"/>
              </w:rPr>
              <w:t>UE capability 2</w:t>
            </w:r>
            <w:r w:rsidRPr="00AE5F28">
              <w:rPr>
                <w:rFonts w:eastAsia="SimSun"/>
              </w:rPr>
              <w:t xml:space="preserve">: for the UE to support full Tx power in UL transmission, no Tx chain is assumed to deliver full power with the new UE capability </w:t>
            </w:r>
          </w:p>
          <w:p w14:paraId="0DD6AA54" w14:textId="77777777" w:rsidR="00352C51" w:rsidRPr="00166F15" w:rsidRDefault="00352C51" w:rsidP="00B824DB">
            <w:pPr>
              <w:pStyle w:val="ListParagraph"/>
              <w:widowControl w:val="0"/>
              <w:numPr>
                <w:ilvl w:val="1"/>
                <w:numId w:val="15"/>
              </w:numPr>
              <w:spacing w:after="0"/>
              <w:ind w:leftChars="0"/>
              <w:jc w:val="both"/>
            </w:pPr>
            <w:r w:rsidRPr="00166F15">
              <w:rPr>
                <w:rFonts w:hint="eastAsia"/>
              </w:rPr>
              <w:t>FFS: detailed design</w:t>
            </w:r>
          </w:p>
          <w:p w14:paraId="7F510133"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nt="eastAsia"/>
                <w:highlight w:val="yellow"/>
              </w:rPr>
              <w:t>UE capability 3</w:t>
            </w:r>
            <w:r w:rsidRPr="00AE5F28">
              <w:rPr>
                <w:rFonts w:eastAsia="SimSun" w:hint="eastAsia"/>
              </w:rPr>
              <w:t>:</w:t>
            </w:r>
            <w:r w:rsidRPr="00AE5F28">
              <w:rPr>
                <w:rFonts w:eastAsia="SimSun"/>
              </w:rPr>
              <w:t xml:space="preserve"> for the UE to support full Tx power in UL transmission, subset of Tx chains with full rated PAs is supported with a new UE capability</w:t>
            </w:r>
          </w:p>
          <w:p w14:paraId="61A7F391" w14:textId="77777777" w:rsidR="00352C51" w:rsidRPr="00166F15" w:rsidRDefault="00352C51" w:rsidP="00352C51">
            <w:r w:rsidRPr="002D30B2">
              <w:rPr>
                <w:highlight w:val="yellow"/>
              </w:rPr>
              <w:t>FFS: Whether all three capabilities will be specified or a subset will be specified</w:t>
            </w:r>
          </w:p>
          <w:p w14:paraId="0337ED34" w14:textId="77777777" w:rsidR="00352C51" w:rsidRPr="00166F15" w:rsidRDefault="00352C51" w:rsidP="00352C51">
            <w:r w:rsidRPr="002D30B2">
              <w:rPr>
                <w:highlight w:val="yellow"/>
              </w:rPr>
              <w:t>FFS: UE capability signalling/reporting details</w:t>
            </w:r>
          </w:p>
          <w:p w14:paraId="13938A1B" w14:textId="77777777" w:rsidR="00352C51" w:rsidRPr="00166F15" w:rsidRDefault="00352C51" w:rsidP="00352C51">
            <w:r w:rsidRPr="00166F15">
              <w:t>Note: Two or more of the above capabilities could be merged depending on the further details</w:t>
            </w:r>
          </w:p>
          <w:p w14:paraId="359CC0B6" w14:textId="6C79A4D7" w:rsidR="00352C51" w:rsidRPr="00352C51" w:rsidRDefault="00352C51" w:rsidP="00352C51">
            <w:r w:rsidRPr="00EE5C81">
              <w:t>Send LS to RAN4 to provide their view on PC 2 applicability of the new UE capability (Rakesh, vivo).</w:t>
            </w:r>
          </w:p>
        </w:tc>
      </w:tr>
    </w:tbl>
    <w:p w14:paraId="732BA8E8" w14:textId="77777777" w:rsidR="00352C51" w:rsidRDefault="00352C51" w:rsidP="00704789">
      <w:pPr>
        <w:pStyle w:val="maintext"/>
        <w:spacing w:before="0" w:after="180" w:line="240" w:lineRule="auto"/>
        <w:ind w:firstLineChars="0" w:firstLine="0"/>
        <w:rPr>
          <w:lang w:val="en-US"/>
        </w:rPr>
      </w:pPr>
    </w:p>
    <w:p w14:paraId="02F635CF" w14:textId="13170A96" w:rsidR="0029341C" w:rsidRDefault="00D771D2" w:rsidP="00704789">
      <w:pPr>
        <w:pStyle w:val="maintext"/>
        <w:spacing w:before="0" w:after="180" w:line="240" w:lineRule="auto"/>
        <w:ind w:firstLineChars="0" w:firstLine="0"/>
        <w:rPr>
          <w:lang w:val="en-US"/>
        </w:rPr>
      </w:pPr>
      <w:r>
        <w:rPr>
          <w:lang w:val="en-US"/>
        </w:rPr>
        <w:t>Based on the agreements made in</w:t>
      </w:r>
      <w:r w:rsidR="00BC4D8F">
        <w:rPr>
          <w:lang w:val="en-US"/>
        </w:rPr>
        <w:t xml:space="preserve"> RAN1#94bis</w:t>
      </w:r>
      <w:r w:rsidR="0098708D">
        <w:rPr>
          <w:lang w:val="en-US"/>
        </w:rPr>
        <w:t xml:space="preserve"> [2</w:t>
      </w:r>
      <w:r w:rsidR="0098413B">
        <w:rPr>
          <w:lang w:val="en-US"/>
        </w:rPr>
        <w:t>]</w:t>
      </w:r>
      <w:r w:rsidR="0098708D">
        <w:rPr>
          <w:lang w:val="en-US"/>
        </w:rPr>
        <w:t xml:space="preserve"> and RAN1#95 [3</w:t>
      </w:r>
      <w:r>
        <w:rPr>
          <w:lang w:val="en-US"/>
        </w:rPr>
        <w:t>]</w:t>
      </w:r>
      <w:r w:rsidR="00BC4D8F">
        <w:rPr>
          <w:lang w:val="en-US"/>
        </w:rPr>
        <w:t>, the following</w:t>
      </w:r>
      <w:r>
        <w:rPr>
          <w:lang w:val="en-US"/>
        </w:rPr>
        <w:t xml:space="preserve"> options are candidate solutions to support full TX power UL transmission</w:t>
      </w:r>
      <w:r w:rsidR="00BC4D8F">
        <w:rPr>
          <w:lang w:val="en-US"/>
        </w:rPr>
        <w:t>.</w:t>
      </w:r>
    </w:p>
    <w:tbl>
      <w:tblPr>
        <w:tblStyle w:val="TableGrid"/>
        <w:tblW w:w="0" w:type="auto"/>
        <w:tblLook w:val="04A0" w:firstRow="1" w:lastRow="0" w:firstColumn="1" w:lastColumn="0" w:noHBand="0" w:noVBand="1"/>
      </w:tblPr>
      <w:tblGrid>
        <w:gridCol w:w="9629"/>
      </w:tblGrid>
      <w:tr w:rsidR="00BC4D8F" w14:paraId="6778D830" w14:textId="77777777" w:rsidTr="00CA5CB5">
        <w:tc>
          <w:tcPr>
            <w:tcW w:w="9629" w:type="dxa"/>
          </w:tcPr>
          <w:p w14:paraId="02939BDE" w14:textId="77777777" w:rsidR="00BC4D8F" w:rsidRPr="00B20CFE" w:rsidRDefault="00BC4D8F" w:rsidP="00CA5CB5">
            <w:r w:rsidRPr="002D30B2">
              <w:rPr>
                <w:b/>
                <w:highlight w:val="yellow"/>
              </w:rPr>
              <w:t>Option 1</w:t>
            </w:r>
            <w:r w:rsidRPr="00B20CFE">
              <w:t>: Refinement/adjustment of UL codebook is supported</w:t>
            </w:r>
          </w:p>
          <w:p w14:paraId="73CF4AA5" w14:textId="77777777" w:rsidR="00BC4D8F" w:rsidRPr="00B20CFE" w:rsidRDefault="00BC4D8F" w:rsidP="00B824DB">
            <w:pPr>
              <w:numPr>
                <w:ilvl w:val="1"/>
                <w:numId w:val="14"/>
              </w:numPr>
              <w:spacing w:after="0"/>
              <w:ind w:left="800"/>
            </w:pPr>
            <w:r w:rsidRPr="00B20CFE">
              <w:t>1-1: Support a new codebookSubset for non-coherent and partial-coherent transmission capable UEs</w:t>
            </w:r>
          </w:p>
          <w:p w14:paraId="726F8238" w14:textId="77777777" w:rsidR="00BC4D8F" w:rsidRPr="00B20CFE" w:rsidRDefault="00BC4D8F" w:rsidP="00B824DB">
            <w:pPr>
              <w:numPr>
                <w:ilvl w:val="1"/>
                <w:numId w:val="14"/>
              </w:numPr>
              <w:spacing w:after="0"/>
              <w:ind w:left="800"/>
            </w:pPr>
            <w:r w:rsidRPr="00B20CFE">
              <w:t>1-2: Introduce additional scaling factor for uplink codebook</w:t>
            </w:r>
          </w:p>
          <w:p w14:paraId="708C4877" w14:textId="77777777" w:rsidR="00D771D2" w:rsidRDefault="00D771D2" w:rsidP="00CA5CB5">
            <w:pPr>
              <w:rPr>
                <w:b/>
              </w:rPr>
            </w:pPr>
          </w:p>
          <w:p w14:paraId="3AE38CDD" w14:textId="1836273F" w:rsidR="00BC4D8F" w:rsidRPr="00B20CFE" w:rsidRDefault="00BC4D8F" w:rsidP="00CA5CB5">
            <w:r w:rsidRPr="002D30B2">
              <w:rPr>
                <w:b/>
                <w:highlight w:val="yellow"/>
              </w:rPr>
              <w:t>Option 2</w:t>
            </w:r>
            <w:r w:rsidRPr="00B20CFE">
              <w:t>: UE transparently apply a small cyclic or linear delay</w:t>
            </w:r>
          </w:p>
          <w:p w14:paraId="469FD121" w14:textId="77777777" w:rsidR="00BC4D8F" w:rsidRPr="00B20CFE" w:rsidRDefault="00BC4D8F" w:rsidP="00CA5CB5">
            <w:r w:rsidRPr="002D30B2">
              <w:rPr>
                <w:b/>
                <w:highlight w:val="yellow"/>
              </w:rPr>
              <w:t>Option 3</w:t>
            </w:r>
            <w:r w:rsidRPr="00B20CFE">
              <w:t>: Power control mechanism to be modified to support UL full power transmission without precluding the use of full rated PA(s)</w:t>
            </w:r>
          </w:p>
          <w:p w14:paraId="7C26A677" w14:textId="77777777" w:rsidR="00BC4D8F" w:rsidRPr="00B20CFE" w:rsidRDefault="00BC4D8F" w:rsidP="00B824DB">
            <w:pPr>
              <w:numPr>
                <w:ilvl w:val="1"/>
                <w:numId w:val="14"/>
              </w:numPr>
              <w:spacing w:after="0"/>
              <w:ind w:left="800"/>
            </w:pPr>
            <w:r w:rsidRPr="00B20CFE">
              <w:t>Note: Full rated PA refers to a PA having power not lower than that of the power class</w:t>
            </w:r>
          </w:p>
          <w:p w14:paraId="5E2447E1" w14:textId="77777777" w:rsidR="00BC4D8F" w:rsidRDefault="00BC4D8F" w:rsidP="00D771D2">
            <w:r w:rsidRPr="002D30B2">
              <w:rPr>
                <w:b/>
                <w:highlight w:val="yellow"/>
              </w:rPr>
              <w:t>O</w:t>
            </w:r>
            <w:r w:rsidR="00D771D2" w:rsidRPr="002D30B2">
              <w:rPr>
                <w:b/>
                <w:highlight w:val="yellow"/>
              </w:rPr>
              <w:t>ption 4</w:t>
            </w:r>
            <w:r w:rsidR="00D771D2">
              <w:t xml:space="preserve">: Up to UE implementation </w:t>
            </w:r>
            <w:r w:rsidR="00D771D2" w:rsidRPr="00D771D2">
              <w:t>with UE capability signalling of full power transmission in UL</w:t>
            </w:r>
          </w:p>
          <w:p w14:paraId="11F8BA3E" w14:textId="77777777" w:rsidR="00D771D2" w:rsidRPr="001C35CE" w:rsidRDefault="00D771D2" w:rsidP="00D771D2">
            <w:pPr>
              <w:tabs>
                <w:tab w:val="left" w:pos="1540"/>
              </w:tabs>
              <w:spacing w:line="256" w:lineRule="auto"/>
              <w:contextualSpacing/>
              <w:rPr>
                <w:szCs w:val="28"/>
              </w:rPr>
            </w:pPr>
            <w:r w:rsidRPr="002D30B2">
              <w:rPr>
                <w:b/>
                <w:szCs w:val="28"/>
                <w:highlight w:val="yellow"/>
                <w:lang w:eastAsia="zh-CN"/>
              </w:rPr>
              <w:t>O</w:t>
            </w:r>
            <w:r w:rsidRPr="002D30B2">
              <w:rPr>
                <w:rFonts w:hint="eastAsia"/>
                <w:b/>
                <w:szCs w:val="28"/>
                <w:highlight w:val="yellow"/>
                <w:lang w:eastAsia="zh-CN"/>
              </w:rPr>
              <w:t>ption5</w:t>
            </w:r>
            <w:r w:rsidRPr="001C35CE">
              <w:rPr>
                <w:rFonts w:hint="eastAsia"/>
                <w:b/>
                <w:szCs w:val="28"/>
                <w:lang w:eastAsia="zh-CN"/>
              </w:rPr>
              <w:t>:</w:t>
            </w:r>
            <w:r w:rsidRPr="001C35CE">
              <w:rPr>
                <w:b/>
                <w:szCs w:val="28"/>
                <w:lang w:eastAsia="zh-CN"/>
              </w:rPr>
              <w:t xml:space="preserve"> </w:t>
            </w:r>
            <w:r w:rsidRPr="001C35CE">
              <w:rPr>
                <w:szCs w:val="28"/>
                <w:lang w:eastAsia="zh-CN"/>
              </w:rPr>
              <w:t>F</w:t>
            </w:r>
            <w:r w:rsidRPr="001C35CE">
              <w:rPr>
                <w:rFonts w:hint="eastAsia"/>
                <w:szCs w:val="28"/>
                <w:lang w:eastAsia="zh-CN"/>
              </w:rPr>
              <w:t>or the precoders with 0 entries</w:t>
            </w:r>
            <w:r w:rsidRPr="001C35CE">
              <w:rPr>
                <w:szCs w:val="28"/>
                <w:lang w:eastAsia="zh-CN"/>
              </w:rPr>
              <w:t>, t</w:t>
            </w:r>
            <w:r w:rsidRPr="001C35CE">
              <w:rPr>
                <w:szCs w:val="28"/>
              </w:rPr>
              <w:t>he linear value</w:t>
            </w:r>
            <w:r>
              <w:rPr>
                <w:szCs w:val="28"/>
              </w:rPr>
              <w:t xml:space="preserve"> </w:t>
            </w:r>
            <w:r w:rsidRPr="006540DF">
              <w:rPr>
                <w:position w:val="-14"/>
                <w:szCs w:val="28"/>
              </w:rPr>
              <w:object w:dxaOrig="1980" w:dyaOrig="420" w14:anchorId="30E6668B">
                <v:shape id="_x0000_i1026" type="#_x0000_t75" style="width:99pt;height:21pt" o:ole="">
                  <v:imagedata r:id="rId8" o:title=""/>
                </v:shape>
                <o:OLEObject Type="Embed" ProgID="Equation.DSMT4" ShapeID="_x0000_i1026" DrawAspect="Content" ObjectID="_1615296122" r:id="rId9"/>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end"/>
            </w:r>
            <w:r w:rsidRPr="001C35CE">
              <w:rPr>
                <w:szCs w:val="28"/>
              </w:rPr>
              <w:t xml:space="preserve"> of a PUSCH transmission power </w:t>
            </w:r>
            <w:proofErr w:type="gramStart"/>
            <w:r w:rsidRPr="001C35CE">
              <w:rPr>
                <w:szCs w:val="28"/>
              </w:rPr>
              <w:t>is scaled</w:t>
            </w:r>
            <w:proofErr w:type="gramEnd"/>
            <w:r w:rsidRPr="001C35CE">
              <w:rPr>
                <w:szCs w:val="28"/>
              </w:rPr>
              <w:t xml:space="preserve">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w:t>
            </w:r>
            <w:r w:rsidRPr="0098528D">
              <w:rPr>
                <w:szCs w:val="28"/>
                <w:vertAlign w:val="subscript"/>
              </w:rPr>
              <w:lastRenderedPageBreak/>
              <w:t>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0E0D848A" w14:textId="77777777" w:rsidR="00D771D2" w:rsidRPr="001C35CE" w:rsidRDefault="00D771D2" w:rsidP="00B824DB">
            <w:pPr>
              <w:pStyle w:val="ListParagraph"/>
              <w:numPr>
                <w:ilvl w:val="0"/>
                <w:numId w:val="15"/>
              </w:numPr>
              <w:spacing w:after="0"/>
              <w:ind w:leftChars="0"/>
              <w:rPr>
                <w:szCs w:val="28"/>
                <w:lang w:eastAsia="zh-CN"/>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precoder for PUSCH</w:t>
            </w:r>
          </w:p>
          <w:p w14:paraId="71CD2E5F" w14:textId="21DAB37B" w:rsidR="00D771D2" w:rsidRPr="00BE65D9" w:rsidRDefault="00D771D2" w:rsidP="00D771D2"/>
        </w:tc>
      </w:tr>
    </w:tbl>
    <w:p w14:paraId="7C017725" w14:textId="7D30609B" w:rsidR="00BC4D8F" w:rsidRDefault="00BC4D8F" w:rsidP="00C403C0">
      <w:pPr>
        <w:pStyle w:val="maintext"/>
        <w:spacing w:before="0" w:after="180" w:line="240" w:lineRule="auto"/>
        <w:ind w:firstLineChars="0" w:firstLine="0"/>
        <w:rPr>
          <w:lang w:val="en-US"/>
        </w:rPr>
      </w:pPr>
    </w:p>
    <w:p w14:paraId="798767EC" w14:textId="2B164226" w:rsidR="007F37DA" w:rsidRDefault="007F37DA" w:rsidP="007F37DA">
      <w:pPr>
        <w:pStyle w:val="maintext"/>
        <w:spacing w:before="0" w:after="180" w:line="240" w:lineRule="auto"/>
        <w:ind w:firstLineChars="0" w:firstLine="0"/>
        <w:rPr>
          <w:lang w:val="en-US"/>
        </w:rPr>
      </w:pPr>
      <w:r>
        <w:rPr>
          <w:lang w:val="en-US"/>
        </w:rPr>
        <w:t>In RAN1#96 [4], the following agreement</w:t>
      </w:r>
      <w:r w:rsidR="007478EA">
        <w:rPr>
          <w:lang w:val="en-US"/>
        </w:rPr>
        <w:t>s were</w:t>
      </w:r>
      <w:r>
        <w:rPr>
          <w:lang w:val="en-US"/>
        </w:rPr>
        <w:t xml:space="preserve"> made.</w:t>
      </w:r>
    </w:p>
    <w:tbl>
      <w:tblPr>
        <w:tblStyle w:val="TableGrid"/>
        <w:tblW w:w="0" w:type="auto"/>
        <w:tblLook w:val="04A0" w:firstRow="1" w:lastRow="0" w:firstColumn="1" w:lastColumn="0" w:noHBand="0" w:noVBand="1"/>
      </w:tblPr>
      <w:tblGrid>
        <w:gridCol w:w="9629"/>
      </w:tblGrid>
      <w:tr w:rsidR="007F37DA" w14:paraId="532F8773" w14:textId="77777777" w:rsidTr="007F37DA">
        <w:tc>
          <w:tcPr>
            <w:tcW w:w="9629" w:type="dxa"/>
          </w:tcPr>
          <w:p w14:paraId="616C328F" w14:textId="77777777" w:rsidR="007F37DA" w:rsidRPr="00FA2D78" w:rsidRDefault="007F37DA" w:rsidP="007F37DA">
            <w:pPr>
              <w:spacing w:after="0"/>
              <w:rPr>
                <w:b/>
                <w:highlight w:val="green"/>
              </w:rPr>
            </w:pPr>
            <w:r w:rsidRPr="00FA2D78">
              <w:rPr>
                <w:b/>
                <w:highlight w:val="green"/>
              </w:rPr>
              <w:t>Agreement</w:t>
            </w:r>
          </w:p>
          <w:p w14:paraId="0EDC9023" w14:textId="77777777" w:rsidR="007F37DA" w:rsidRPr="00FA2D78" w:rsidRDefault="007F37DA" w:rsidP="007F37DA">
            <w:pPr>
              <w:spacing w:after="0"/>
            </w:pPr>
            <w:r w:rsidRPr="00FA2D78">
              <w:rPr>
                <w:rFonts w:hint="eastAsia"/>
              </w:rPr>
              <w:t>Note: UE capability 1</w:t>
            </w:r>
            <w:r w:rsidRPr="00FA2D78">
              <w:t>, 2, 3 agreed in RAN1#AH1901 mean the PA architectures.</w:t>
            </w:r>
          </w:p>
          <w:p w14:paraId="3E924FAE" w14:textId="77777777" w:rsidR="007F37DA" w:rsidRPr="00FA2D78" w:rsidRDefault="007F37DA" w:rsidP="007F37DA">
            <w:pPr>
              <w:spacing w:after="0"/>
            </w:pPr>
            <w:r w:rsidRPr="00FA2D78">
              <w:t xml:space="preserve">At least for PC3, </w:t>
            </w:r>
            <w:r w:rsidRPr="00FA2D78">
              <w:rPr>
                <w:rFonts w:hint="eastAsia"/>
              </w:rPr>
              <w:t>UE capability 1</w:t>
            </w:r>
            <w:r w:rsidRPr="00FA2D78">
              <w:t>, 3 can support full power transmission.</w:t>
            </w:r>
          </w:p>
          <w:p w14:paraId="0E078C33" w14:textId="77777777" w:rsidR="007F37DA" w:rsidRPr="00FA2D78" w:rsidRDefault="007F37DA" w:rsidP="007F37DA">
            <w:pPr>
              <w:spacing w:after="0"/>
            </w:pPr>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529A26AA" w14:textId="77777777" w:rsidR="007F37DA" w:rsidRPr="00FA2D78" w:rsidRDefault="007F37DA" w:rsidP="007F37DA">
            <w:pPr>
              <w:numPr>
                <w:ilvl w:val="0"/>
                <w:numId w:val="28"/>
              </w:numPr>
              <w:spacing w:after="0"/>
            </w:pPr>
            <w:r w:rsidRPr="00FA2D78">
              <w:t>Companies to check for any implementation issues and/or performance of Rel-16 full power transmission compared to Rel-15 non-coherent codebook subset uplink transmission)</w:t>
            </w:r>
          </w:p>
          <w:p w14:paraId="7ECA330D" w14:textId="77777777" w:rsidR="007F37DA" w:rsidRDefault="007F37DA" w:rsidP="007F37DA">
            <w:pPr>
              <w:spacing w:after="0"/>
              <w:ind w:left="1440" w:hanging="1440"/>
              <w:rPr>
                <w:lang w:eastAsia="x-none"/>
              </w:rPr>
            </w:pPr>
          </w:p>
          <w:p w14:paraId="2E157E1F" w14:textId="77777777" w:rsidR="007F37DA" w:rsidRPr="009D56D9" w:rsidRDefault="007F37DA" w:rsidP="007F37DA">
            <w:pPr>
              <w:spacing w:after="0"/>
              <w:ind w:left="1440" w:hanging="1440"/>
              <w:rPr>
                <w:b/>
                <w:highlight w:val="green"/>
                <w:lang w:eastAsia="x-none"/>
              </w:rPr>
            </w:pPr>
            <w:r w:rsidRPr="009D56D9">
              <w:rPr>
                <w:b/>
                <w:highlight w:val="green"/>
                <w:lang w:eastAsia="x-none"/>
              </w:rPr>
              <w:t>Agreement</w:t>
            </w:r>
          </w:p>
          <w:p w14:paraId="0994439B" w14:textId="77777777" w:rsidR="007F37DA" w:rsidRPr="009D56D9" w:rsidRDefault="007F37DA" w:rsidP="007F37DA">
            <w:pPr>
              <w:spacing w:after="0"/>
              <w:rPr>
                <w:rFonts w:eastAsia="SimSun"/>
              </w:rPr>
            </w:pPr>
            <w:r w:rsidRPr="009D56D9">
              <w:rPr>
                <w:rFonts w:eastAsia="SimSun"/>
              </w:rPr>
              <w:t xml:space="preserve">Down select </w:t>
            </w:r>
            <w:proofErr w:type="gramStart"/>
            <w:r w:rsidRPr="009D56D9">
              <w:rPr>
                <w:rFonts w:eastAsia="SimSun"/>
              </w:rPr>
              <w:t>among</w:t>
            </w:r>
            <w:proofErr w:type="gramEnd"/>
            <w:r w:rsidRPr="009D56D9">
              <w:rPr>
                <w:rFonts w:eastAsia="SimSun"/>
              </w:rPr>
              <w:t xml:space="preserve"> the following two alternatives by RAN1#96bis. As part of UE capabilities signalled the following is included:</w:t>
            </w:r>
          </w:p>
          <w:p w14:paraId="17F24AB5" w14:textId="77777777" w:rsidR="007F37DA" w:rsidRPr="008F5096" w:rsidRDefault="007F37DA" w:rsidP="007F37DA">
            <w:pPr>
              <w:spacing w:after="0"/>
              <w:rPr>
                <w:highlight w:val="yellow"/>
              </w:rPr>
            </w:pPr>
            <w:r w:rsidRPr="008F5096">
              <w:rPr>
                <w:highlight w:val="yellow"/>
              </w:rPr>
              <w:t>Alt</w:t>
            </w:r>
            <w:r w:rsidRPr="008F5096">
              <w:rPr>
                <w:rFonts w:hint="eastAsia"/>
                <w:highlight w:val="yellow"/>
              </w:rPr>
              <w:t>1:</w:t>
            </w:r>
            <w:r w:rsidRPr="008F5096">
              <w:rPr>
                <w:highlight w:val="yellow"/>
              </w:rPr>
              <w:t xml:space="preserve"> UE capability </w:t>
            </w:r>
            <w:proofErr w:type="spellStart"/>
            <w:r w:rsidRPr="008F5096">
              <w:rPr>
                <w:highlight w:val="yellow"/>
              </w:rPr>
              <w:t>signaling</w:t>
            </w:r>
            <w:proofErr w:type="spellEnd"/>
            <w:r w:rsidRPr="008F5096">
              <w:rPr>
                <w:highlight w:val="yellow"/>
              </w:rPr>
              <w:t xml:space="preserve"> of supported one or group of TPMI </w:t>
            </w:r>
            <w:proofErr w:type="spellStart"/>
            <w:r w:rsidRPr="008F5096">
              <w:rPr>
                <w:highlight w:val="yellow"/>
              </w:rPr>
              <w:t>precoder</w:t>
            </w:r>
            <w:proofErr w:type="spellEnd"/>
            <w:r w:rsidRPr="008F5096">
              <w:rPr>
                <w:highlight w:val="yellow"/>
              </w:rPr>
              <w:t>(s)</w:t>
            </w:r>
          </w:p>
          <w:p w14:paraId="4528BA7A" w14:textId="77777777" w:rsidR="007F37DA" w:rsidRPr="009D56D9" w:rsidRDefault="007F37DA" w:rsidP="007F37DA">
            <w:pPr>
              <w:spacing w:after="0"/>
            </w:pPr>
            <w:r w:rsidRPr="008F5096">
              <w:rPr>
                <w:highlight w:val="yellow"/>
              </w:rPr>
              <w:t xml:space="preserve">Alt3: UE capability </w:t>
            </w:r>
            <w:proofErr w:type="spellStart"/>
            <w:r w:rsidRPr="008F5096">
              <w:rPr>
                <w:highlight w:val="yellow"/>
              </w:rPr>
              <w:t>signaling</w:t>
            </w:r>
            <w:proofErr w:type="spellEnd"/>
            <w:r w:rsidRPr="008F5096">
              <w:rPr>
                <w:highlight w:val="yellow"/>
              </w:rPr>
              <w:t xml:space="preserve"> of power scaling schemes for full uplink power transmission</w:t>
            </w:r>
          </w:p>
          <w:p w14:paraId="4686A10D" w14:textId="77777777" w:rsidR="007F37DA" w:rsidRPr="009D56D9" w:rsidRDefault="007F37DA" w:rsidP="007F37DA">
            <w:pPr>
              <w:pStyle w:val="ListParagraph"/>
              <w:widowControl w:val="0"/>
              <w:numPr>
                <w:ilvl w:val="0"/>
                <w:numId w:val="29"/>
              </w:numPr>
              <w:spacing w:after="0"/>
              <w:ind w:leftChars="0"/>
              <w:jc w:val="both"/>
            </w:pPr>
            <w:r w:rsidRPr="009D56D9">
              <w:t>Note: This does not imply any restriction on UE antenna virtualization</w:t>
            </w:r>
          </w:p>
          <w:p w14:paraId="31C44FA0" w14:textId="457CC3C3" w:rsidR="007F37DA" w:rsidRPr="007F37DA" w:rsidRDefault="007F37DA" w:rsidP="007F37DA">
            <w:pPr>
              <w:pStyle w:val="ListParagraph"/>
              <w:widowControl w:val="0"/>
              <w:numPr>
                <w:ilvl w:val="0"/>
                <w:numId w:val="29"/>
              </w:numPr>
              <w:spacing w:after="0"/>
              <w:ind w:leftChars="0"/>
              <w:jc w:val="both"/>
            </w:pPr>
            <w:r w:rsidRPr="009D56D9">
              <w:t xml:space="preserve">FFS: Whether full uplink power transmission needs to be supported for all </w:t>
            </w:r>
            <w:proofErr w:type="spellStart"/>
            <w:r w:rsidRPr="009D56D9">
              <w:t>precoders</w:t>
            </w:r>
            <w:proofErr w:type="spellEnd"/>
          </w:p>
        </w:tc>
      </w:tr>
    </w:tbl>
    <w:p w14:paraId="7BFAE4E0" w14:textId="77777777" w:rsidR="007F37DA" w:rsidRDefault="007F37DA" w:rsidP="00C403C0">
      <w:pPr>
        <w:pStyle w:val="maintext"/>
        <w:spacing w:before="0" w:after="180" w:line="240" w:lineRule="auto"/>
        <w:ind w:firstLineChars="0" w:firstLine="0"/>
        <w:rPr>
          <w:lang w:val="en-US"/>
        </w:rPr>
      </w:pPr>
    </w:p>
    <w:p w14:paraId="29F09756" w14:textId="694DDF02" w:rsidR="002D30B2" w:rsidRDefault="0069287A" w:rsidP="00C403C0">
      <w:pPr>
        <w:pStyle w:val="maintext"/>
        <w:spacing w:before="0" w:after="180" w:line="240" w:lineRule="auto"/>
        <w:ind w:firstLineChars="0" w:firstLine="0"/>
      </w:pPr>
      <w:r>
        <w:t xml:space="preserve">This contribution </w:t>
      </w:r>
      <w:r w:rsidR="002D30B2">
        <w:t>discusses the following regarding full TX power UL transmission.</w:t>
      </w:r>
      <w:r>
        <w:t xml:space="preserve"> </w:t>
      </w:r>
    </w:p>
    <w:p w14:paraId="5465A66B" w14:textId="264CD6E9" w:rsidR="00AA6BBA" w:rsidRDefault="00AA6BBA" w:rsidP="00B824DB">
      <w:pPr>
        <w:pStyle w:val="maintext"/>
        <w:numPr>
          <w:ilvl w:val="0"/>
          <w:numId w:val="18"/>
        </w:numPr>
        <w:spacing w:before="0" w:after="180" w:line="240" w:lineRule="auto"/>
        <w:ind w:firstLineChars="0"/>
      </w:pPr>
      <w:r>
        <w:t>Whether this feature is needed for full-coherent capable UEs</w:t>
      </w:r>
    </w:p>
    <w:p w14:paraId="570496A2" w14:textId="04AB1E1C" w:rsidR="00FB70E6" w:rsidRDefault="002D30B2" w:rsidP="00FB70E6">
      <w:pPr>
        <w:pStyle w:val="maintext"/>
        <w:numPr>
          <w:ilvl w:val="0"/>
          <w:numId w:val="18"/>
        </w:numPr>
        <w:spacing w:before="0" w:after="180" w:line="240" w:lineRule="auto"/>
        <w:ind w:firstLineChars="0"/>
      </w:pPr>
      <w:r>
        <w:t>Three UE capabilities, whether we need separate solution for each capability</w:t>
      </w:r>
      <w:r w:rsidR="00FB70E6">
        <w:t xml:space="preserve">, and the two alternatives for the UE capability </w:t>
      </w:r>
      <w:proofErr w:type="spellStart"/>
      <w:r w:rsidR="00FB70E6">
        <w:t>signaling</w:t>
      </w:r>
      <w:proofErr w:type="spellEnd"/>
    </w:p>
    <w:p w14:paraId="184D5EB1" w14:textId="1A71F120" w:rsidR="002D30B2" w:rsidRDefault="002D30B2" w:rsidP="00B824DB">
      <w:pPr>
        <w:pStyle w:val="maintext"/>
        <w:numPr>
          <w:ilvl w:val="0"/>
          <w:numId w:val="18"/>
        </w:numPr>
        <w:spacing w:before="0" w:after="180" w:line="240" w:lineRule="auto"/>
        <w:ind w:firstLineChars="0"/>
      </w:pPr>
      <w:r>
        <w:t>Five</w:t>
      </w:r>
      <w:r w:rsidR="00BC4D8F">
        <w:t xml:space="preserve"> </w:t>
      </w:r>
      <w:r>
        <w:t>options</w:t>
      </w:r>
    </w:p>
    <w:p w14:paraId="0374E1B0" w14:textId="7D45B5D7" w:rsidR="00BC4D8F" w:rsidRDefault="00BE64D9" w:rsidP="00B824DB">
      <w:pPr>
        <w:pStyle w:val="maintext"/>
        <w:numPr>
          <w:ilvl w:val="0"/>
          <w:numId w:val="18"/>
        </w:numPr>
        <w:spacing w:before="0" w:after="180" w:line="240" w:lineRule="auto"/>
        <w:ind w:firstLineChars="0"/>
      </w:pPr>
      <w:r>
        <w:t>S</w:t>
      </w:r>
      <w:r w:rsidR="002D30B2">
        <w:t xml:space="preserve">olution </w:t>
      </w:r>
      <w:r w:rsidR="00BC4D8F">
        <w:t>for UL full power transmission</w:t>
      </w:r>
      <w:r>
        <w:t xml:space="preserve"> for UE capability 1 and 2</w:t>
      </w:r>
    </w:p>
    <w:p w14:paraId="465D1DFC" w14:textId="7D541D9E" w:rsidR="00AA6BBA" w:rsidRDefault="00AA6BBA" w:rsidP="00AA6BBA">
      <w:pPr>
        <w:pStyle w:val="maintext"/>
        <w:spacing w:before="0" w:after="180" w:line="240" w:lineRule="auto"/>
        <w:ind w:firstLineChars="0" w:firstLine="0"/>
      </w:pPr>
    </w:p>
    <w:p w14:paraId="63CF3D5C" w14:textId="1A1C876E" w:rsidR="00AA6BBA" w:rsidRDefault="00AA6BBA" w:rsidP="00B824DB">
      <w:pPr>
        <w:pStyle w:val="Heading1"/>
        <w:numPr>
          <w:ilvl w:val="0"/>
          <w:numId w:val="19"/>
        </w:numPr>
        <w:ind w:left="360"/>
        <w:rPr>
          <w:sz w:val="28"/>
          <w:szCs w:val="28"/>
          <w:lang w:val="en-US"/>
        </w:rPr>
      </w:pPr>
      <w:r>
        <w:rPr>
          <w:sz w:val="28"/>
          <w:szCs w:val="28"/>
          <w:lang w:val="en-US"/>
        </w:rPr>
        <w:t>Full coherent capable UE</w:t>
      </w:r>
    </w:p>
    <w:p w14:paraId="53844BD2" w14:textId="31F6B39B" w:rsidR="00AA6BBA" w:rsidRDefault="00AA6BBA" w:rsidP="00AA6BBA">
      <w:pPr>
        <w:rPr>
          <w:lang w:val="en-US" w:eastAsia="ko-KR"/>
        </w:rPr>
      </w:pPr>
      <w:r>
        <w:rPr>
          <w:lang w:val="en-US" w:eastAsia="ko-KR"/>
        </w:rPr>
        <w:t xml:space="preserve">Since </w:t>
      </w:r>
      <w:r w:rsidR="001D571F">
        <w:rPr>
          <w:lang w:val="en-US" w:eastAsia="ko-KR"/>
        </w:rPr>
        <w:t xml:space="preserve">Rel. 15 </w:t>
      </w:r>
      <w:r>
        <w:rPr>
          <w:lang w:val="en-US" w:eastAsia="ko-KR"/>
        </w:rPr>
        <w:t>full-coherent (FC) capable UEs can already achieve full TX power UL transmission when indicated with a FC TPMI,</w:t>
      </w:r>
      <w:r w:rsidR="001D571F">
        <w:rPr>
          <w:lang w:val="en-US" w:eastAsia="ko-KR"/>
        </w:rPr>
        <w:t xml:space="preserve"> and</w:t>
      </w:r>
      <w:r>
        <w:rPr>
          <w:lang w:val="en-US" w:eastAsia="ko-KR"/>
        </w:rPr>
        <w:t xml:space="preserve"> there is no need for any enhancement</w:t>
      </w:r>
      <w:r w:rsidR="001D571F">
        <w:rPr>
          <w:lang w:val="en-US" w:eastAsia="ko-KR"/>
        </w:rPr>
        <w:t xml:space="preserve"> for such UEs in Rel. 16. Also, analogous to LTE, such UEs can save power when indicated with a PC or NC TPMI since it can turn off PAs that don’t transmit any PUSCH data.</w:t>
      </w:r>
      <w:r>
        <w:rPr>
          <w:lang w:val="en-US" w:eastAsia="ko-KR"/>
        </w:rPr>
        <w:t xml:space="preserve">   </w:t>
      </w:r>
    </w:p>
    <w:p w14:paraId="3FA729D3" w14:textId="5806FFF0" w:rsidR="001D571F" w:rsidRPr="001D571F" w:rsidRDefault="001D571F" w:rsidP="001D571F">
      <w:pPr>
        <w:rPr>
          <w:b/>
          <w:i/>
          <w:lang w:val="en-US" w:eastAsia="ko-KR"/>
        </w:rPr>
      </w:pPr>
      <w:r>
        <w:rPr>
          <w:b/>
          <w:i/>
          <w:lang w:val="en-US" w:eastAsia="ko-KR"/>
        </w:rPr>
        <w:t xml:space="preserve">Observation 1: </w:t>
      </w:r>
      <w:r w:rsidRPr="001D571F">
        <w:rPr>
          <w:i/>
          <w:lang w:val="en-US" w:eastAsia="ko-KR"/>
        </w:rPr>
        <w:t>Full TX power UL transmission with multiple power amplifier</w:t>
      </w:r>
      <w:r>
        <w:rPr>
          <w:i/>
          <w:lang w:val="en-US" w:eastAsia="ko-KR"/>
        </w:rPr>
        <w:t>s</w:t>
      </w:r>
      <w:r w:rsidRPr="001D571F">
        <w:rPr>
          <w:i/>
          <w:lang w:val="en-US" w:eastAsia="ko-KR"/>
        </w:rPr>
        <w:t xml:space="preserve"> is</w:t>
      </w:r>
      <w:r>
        <w:rPr>
          <w:i/>
          <w:lang w:val="en-US" w:eastAsia="ko-KR"/>
        </w:rPr>
        <w:t xml:space="preserve"> already</w:t>
      </w:r>
      <w:r w:rsidRPr="001D571F">
        <w:rPr>
          <w:i/>
          <w:lang w:val="en-US" w:eastAsia="ko-KR"/>
        </w:rPr>
        <w:t xml:space="preserve"> supported</w:t>
      </w:r>
      <w:r>
        <w:rPr>
          <w:i/>
          <w:lang w:val="en-US" w:eastAsia="ko-KR"/>
        </w:rPr>
        <w:t xml:space="preserve"> </w:t>
      </w:r>
      <w:r w:rsidRPr="001D571F">
        <w:rPr>
          <w:i/>
          <w:lang w:val="en-US" w:eastAsia="ko-KR"/>
        </w:rPr>
        <w:t xml:space="preserve">for </w:t>
      </w:r>
      <w:r>
        <w:rPr>
          <w:i/>
          <w:lang w:val="en-US" w:eastAsia="ko-KR"/>
        </w:rPr>
        <w:t>full</w:t>
      </w:r>
      <w:r w:rsidRPr="001D571F">
        <w:rPr>
          <w:i/>
          <w:lang w:val="en-US" w:eastAsia="ko-KR"/>
        </w:rPr>
        <w:t>-coherent</w:t>
      </w:r>
      <w:r>
        <w:rPr>
          <w:i/>
          <w:lang w:val="en-US" w:eastAsia="ko-KR"/>
        </w:rPr>
        <w:t xml:space="preserve"> capable UEs in Rel. 15</w:t>
      </w:r>
    </w:p>
    <w:p w14:paraId="6054FE4C" w14:textId="515F4F8C" w:rsidR="001D571F" w:rsidRPr="001D571F" w:rsidRDefault="001D571F" w:rsidP="001D571F">
      <w:pPr>
        <w:rPr>
          <w:i/>
          <w:lang w:val="en-US" w:eastAsia="ko-KR"/>
        </w:rPr>
      </w:pPr>
      <w:r w:rsidRPr="001D571F">
        <w:rPr>
          <w:b/>
          <w:i/>
          <w:lang w:val="en-US" w:eastAsia="ko-KR"/>
        </w:rPr>
        <w:t>Proposal 1</w:t>
      </w:r>
      <w:r w:rsidRPr="001D571F">
        <w:rPr>
          <w:i/>
          <w:lang w:val="en-US" w:eastAsia="ko-KR"/>
        </w:rPr>
        <w:t xml:space="preserve">: </w:t>
      </w:r>
      <w:r>
        <w:rPr>
          <w:i/>
          <w:lang w:val="en-US" w:eastAsia="ko-KR"/>
        </w:rPr>
        <w:t>Full TX power UL transmission enhancement in Rel. 16 is not supported for full-coherent capable UEs</w:t>
      </w:r>
      <w:r w:rsidRPr="001D571F">
        <w:rPr>
          <w:i/>
          <w:lang w:val="en-US" w:eastAsia="ko-KR"/>
        </w:rPr>
        <w:t>.</w:t>
      </w:r>
    </w:p>
    <w:p w14:paraId="1F0124C5" w14:textId="4C8A8BAE" w:rsidR="00AA6BBA" w:rsidRDefault="00AA6BBA" w:rsidP="00AA6BBA">
      <w:pPr>
        <w:pStyle w:val="maintext"/>
        <w:spacing w:before="0" w:after="180" w:line="240" w:lineRule="auto"/>
        <w:ind w:firstLineChars="0" w:firstLine="0"/>
      </w:pPr>
    </w:p>
    <w:p w14:paraId="5BE0A09C" w14:textId="645E21BD" w:rsidR="00E632BE" w:rsidRPr="009F0369" w:rsidRDefault="00E632BE" w:rsidP="00B824DB">
      <w:pPr>
        <w:pStyle w:val="Heading1"/>
        <w:numPr>
          <w:ilvl w:val="0"/>
          <w:numId w:val="19"/>
        </w:numPr>
        <w:ind w:left="360"/>
        <w:rPr>
          <w:vanish/>
          <w:sz w:val="28"/>
          <w:szCs w:val="28"/>
          <w:lang w:val="en-US"/>
        </w:rPr>
      </w:pPr>
      <w:r>
        <w:rPr>
          <w:sz w:val="28"/>
          <w:szCs w:val="28"/>
          <w:lang w:val="en-US"/>
        </w:rPr>
        <w:t>Discussion on three UE capabilities</w:t>
      </w:r>
    </w:p>
    <w:p w14:paraId="7F83D7B5" w14:textId="2D8D123D" w:rsidR="002D30B2" w:rsidRPr="00035A46" w:rsidRDefault="00035A46" w:rsidP="00E632BE">
      <w:pPr>
        <w:pStyle w:val="maintext"/>
        <w:spacing w:before="0" w:after="180" w:line="240" w:lineRule="auto"/>
        <w:ind w:left="720" w:firstLineChars="0" w:firstLine="0"/>
      </w:pPr>
      <w:r>
        <w:t xml:space="preserve"> </w:t>
      </w:r>
      <w:proofErr w:type="gramStart"/>
      <w:r>
        <w:rPr>
          <w:rFonts w:ascii="Arial" w:eastAsia="Batang" w:hAnsi="Arial" w:cs="Times New Roman"/>
          <w:sz w:val="28"/>
          <w:szCs w:val="28"/>
          <w:lang w:val="en-US"/>
        </w:rPr>
        <w:t>a</w:t>
      </w:r>
      <w:r w:rsidRPr="00035A46">
        <w:rPr>
          <w:rFonts w:ascii="Arial" w:eastAsia="Batang" w:hAnsi="Arial" w:cs="Times New Roman"/>
          <w:sz w:val="28"/>
          <w:szCs w:val="28"/>
          <w:lang w:val="en-US"/>
        </w:rPr>
        <w:t>nd</w:t>
      </w:r>
      <w:proofErr w:type="gramEnd"/>
      <w:r w:rsidRPr="00035A46">
        <w:rPr>
          <w:rFonts w:ascii="Arial" w:eastAsia="Batang" w:hAnsi="Arial" w:cs="Times New Roman"/>
          <w:sz w:val="28"/>
          <w:szCs w:val="28"/>
          <w:lang w:val="en-US"/>
        </w:rPr>
        <w:t xml:space="preserve"> UE capability signaling</w:t>
      </w:r>
    </w:p>
    <w:p w14:paraId="54B8C60B" w14:textId="7795CC45" w:rsidR="008C2EC4" w:rsidRDefault="00576338" w:rsidP="008C2EC4">
      <w:pPr>
        <w:pStyle w:val="maintext"/>
        <w:spacing w:before="0" w:after="180" w:line="240" w:lineRule="auto"/>
        <w:ind w:firstLineChars="0" w:firstLine="0"/>
        <w:rPr>
          <w:lang w:val="en-US"/>
        </w:rPr>
      </w:pPr>
      <w:r>
        <w:rPr>
          <w:lang w:val="en-US"/>
        </w:rPr>
        <w:t>Our view about the three UE capabilities is as follows.</w:t>
      </w:r>
    </w:p>
    <w:p w14:paraId="48CA5D51" w14:textId="2D7961DA" w:rsidR="00576338" w:rsidRDefault="00576338" w:rsidP="00B824DB">
      <w:pPr>
        <w:pStyle w:val="maintext"/>
        <w:numPr>
          <w:ilvl w:val="0"/>
          <w:numId w:val="21"/>
        </w:numPr>
        <w:spacing w:before="0" w:after="180" w:line="240" w:lineRule="auto"/>
        <w:ind w:firstLineChars="0"/>
      </w:pPr>
      <w:r>
        <w:t>UE capability 1: if a UE</w:t>
      </w:r>
      <w:r w:rsidR="00EE3CAE">
        <w:t xml:space="preserve"> is capable of supporting </w:t>
      </w:r>
      <w:r w:rsidR="00EE3CAE" w:rsidRPr="00EE3CAE">
        <w:t>full rated PAs on each Tx cha</w:t>
      </w:r>
      <w:r w:rsidR="00EE3CAE">
        <w:t xml:space="preserve">in, then full TX power UL transmission can be achieved regardless of whether the indicated TPMI is FC, PC, or NC, and regardless of its rank value. For instance, the UE can use an Option 3-based (UL power control based) solution and apply a power scaling on non-zero (NZ) PUSCH antenna ports such that the UL TX is always full power. One such solution is discussed in Section 5. </w:t>
      </w:r>
    </w:p>
    <w:p w14:paraId="6C49EAC5" w14:textId="77777777" w:rsidR="005F3B24" w:rsidRDefault="00576338" w:rsidP="00B824DB">
      <w:pPr>
        <w:pStyle w:val="maintext"/>
        <w:numPr>
          <w:ilvl w:val="0"/>
          <w:numId w:val="21"/>
        </w:numPr>
        <w:spacing w:before="0" w:after="180" w:line="240" w:lineRule="auto"/>
        <w:ind w:firstLineChars="0"/>
      </w:pPr>
      <w:r>
        <w:lastRenderedPageBreak/>
        <w:t xml:space="preserve">UE capability 2: </w:t>
      </w:r>
      <w:r w:rsidR="00EE3CAE" w:rsidRPr="00EE3CAE">
        <w:t xml:space="preserve">if </w:t>
      </w:r>
      <w:r w:rsidR="005F3B24" w:rsidRPr="005F3B24">
        <w:t>no Tx chain</w:t>
      </w:r>
      <w:r w:rsidR="005F3B24">
        <w:t xml:space="preserve"> (with a PA)</w:t>
      </w:r>
      <w:r w:rsidR="005F3B24" w:rsidRPr="005F3B24">
        <w:t xml:space="preserve"> </w:t>
      </w:r>
      <w:r w:rsidR="005F3B24">
        <w:t>at the UE can</w:t>
      </w:r>
      <w:r w:rsidR="005F3B24" w:rsidRPr="005F3B24">
        <w:t xml:space="preserve"> deliver full power</w:t>
      </w:r>
      <w:r w:rsidR="00EE3CAE" w:rsidRPr="00EE3CAE">
        <w:t>, then</w:t>
      </w:r>
      <w:r w:rsidR="005F3B24">
        <w:t xml:space="preserve"> full TX power UL transmission can only be achieved by virtualizing multiple Tx chains (or multiple PAs) so that a virtual port can transmit at a higher power. At least the following solutions can be used for virtualization.</w:t>
      </w:r>
    </w:p>
    <w:p w14:paraId="47D945CD" w14:textId="5D0A5B79" w:rsidR="00576338" w:rsidRDefault="005F3B24" w:rsidP="00B824DB">
      <w:pPr>
        <w:pStyle w:val="maintext"/>
        <w:numPr>
          <w:ilvl w:val="1"/>
          <w:numId w:val="21"/>
        </w:numPr>
        <w:spacing w:before="0" w:after="180" w:line="240" w:lineRule="auto"/>
        <w:ind w:firstLineChars="0"/>
      </w:pPr>
      <w:r>
        <w:t>The first solution is based on Option 1-1 wherein a UE is indicated with a TPMI which corresponds to a higher coherence capability. For instance, a PC capable UE is indicated with a FC TPMI, or a NC capable UE is indicated with a FC/PC TPMI.</w:t>
      </w:r>
      <w:r w:rsidR="00BA62A4">
        <w:t xml:space="preserve"> One such solution is discussed in Section 6.</w:t>
      </w:r>
    </w:p>
    <w:p w14:paraId="5547C89F" w14:textId="36883FD0" w:rsidR="005F3B24" w:rsidRPr="00EE3CAE" w:rsidRDefault="005F3B24" w:rsidP="00B824DB">
      <w:pPr>
        <w:pStyle w:val="maintext"/>
        <w:numPr>
          <w:ilvl w:val="1"/>
          <w:numId w:val="21"/>
        </w:numPr>
        <w:spacing w:before="0" w:after="180" w:line="240" w:lineRule="auto"/>
        <w:ind w:firstLineChars="0"/>
      </w:pPr>
      <w:r>
        <w:t>The second solution is based virtualized SRS transmission.</w:t>
      </w:r>
      <w:r w:rsidR="00BA62A4">
        <w:t xml:space="preserve"> This solution, however, requires SRS enhancement since a UE needs to be configured with two types of SRS ports: </w:t>
      </w:r>
      <m:oMath>
        <m:r>
          <w:rPr>
            <w:rFonts w:ascii="Cambria Math" w:hAnsi="Cambria Math"/>
          </w:rPr>
          <m:t>N</m:t>
        </m:r>
      </m:oMath>
      <w:r w:rsidR="00BA62A4">
        <w:t xml:space="preserve"> non-virtualized SRS ports, and </w:t>
      </w:r>
      <m:oMath>
        <m:r>
          <w:rPr>
            <w:rFonts w:ascii="Cambria Math" w:hAnsi="Cambria Math"/>
          </w:rPr>
          <m:t>M≥1</m:t>
        </m:r>
      </m:oMath>
      <w:r w:rsidR="00BA62A4">
        <w:t xml:space="preserve"> virtualized SRS port(s) even for codebook-based UL transmission. Also, such a solution will be complicated and will have large spec impact for 4 Tx and rank &gt; 1 since it is unclear how many </w:t>
      </w:r>
      <w:r w:rsidR="006106F6">
        <w:t xml:space="preserve">such </w:t>
      </w:r>
      <w:r w:rsidR="00BA62A4">
        <w:t xml:space="preserve">virtualized SRS ports (the value </w:t>
      </w:r>
      <m:oMath>
        <m:r>
          <w:rPr>
            <w:rFonts w:ascii="Cambria Math" w:hAnsi="Cambria Math"/>
          </w:rPr>
          <m:t>M</m:t>
        </m:r>
      </m:oMath>
      <w:r w:rsidR="00BA62A4">
        <w:t>)</w:t>
      </w:r>
      <w:r w:rsidR="006106F6">
        <w:t xml:space="preserve"> will be needed to ensure reasonable UL performance.</w:t>
      </w:r>
      <w:r w:rsidR="00BA62A4">
        <w:t xml:space="preserve">    </w:t>
      </w:r>
    </w:p>
    <w:p w14:paraId="755794EC" w14:textId="324201EB" w:rsidR="00576338" w:rsidRPr="009B3FF9" w:rsidRDefault="00576338" w:rsidP="00B824DB">
      <w:pPr>
        <w:pStyle w:val="maintext"/>
        <w:numPr>
          <w:ilvl w:val="0"/>
          <w:numId w:val="21"/>
        </w:numPr>
        <w:spacing w:before="0" w:after="180" w:line="240" w:lineRule="auto"/>
        <w:ind w:firstLineChars="0"/>
      </w:pPr>
      <w:r>
        <w:t xml:space="preserve">UE capability 3: </w:t>
      </w:r>
      <w:r w:rsidR="009B3FF9">
        <w:t xml:space="preserve">if a “strict” </w:t>
      </w:r>
      <w:r w:rsidR="009B3FF9" w:rsidRPr="009B3FF9">
        <w:t>subset of Tx chains with full rated PAs is supported</w:t>
      </w:r>
      <w:r w:rsidR="009B3FF9">
        <w:t xml:space="preserve">, </w:t>
      </w:r>
      <w:r w:rsidR="009B3FF9" w:rsidRPr="00EE3CAE">
        <w:t>then</w:t>
      </w:r>
      <w:r w:rsidR="009B3FF9">
        <w:t xml:space="preserve"> full TX power UL transmission can be achieved either by using Tx chains with full rated PAs or by virtualizing Tx chains with no full rated PAs. If the NW is unaware of the information whether a </w:t>
      </w:r>
      <w:proofErr w:type="gramStart"/>
      <w:r w:rsidR="009B3FF9">
        <w:t>Tx</w:t>
      </w:r>
      <w:proofErr w:type="gramEnd"/>
      <w:r w:rsidR="009B3FF9">
        <w:t xml:space="preserve"> chain has a full rated PA or not, then it can’t assume full rate</w:t>
      </w:r>
      <w:r w:rsidR="007478EA">
        <w:t>d</w:t>
      </w:r>
      <w:r w:rsidR="009B3FF9">
        <w:t xml:space="preserve"> PA for any Tx chains. Hence, this UE capability is analogous to UE capability 2 from the NW perspective. Now,</w:t>
      </w:r>
      <w:r w:rsidR="0008103D">
        <w:t xml:space="preserve"> if the NW is aware of the information whether a Tx chain has a full rated PA or not, then the full Tx power UL transmission can be achieved by using either (a) a solution for UE capability 1 when only Tx chains with full rated PAs are used UL transmission, or (b) a solution for UE capability 2 when only Tx chains with no full rated PAs are used UL transmission, or (c) a solution which is a combination of solutions for UE capability 1 and UE capability 2 when both Tx chains with full rated PAs and Tx chains with no full rated PAs are used UL transmission. Such a solution, however, is quite complicated (since it should work for (a), (b), and (c)), hence is not desired. Also, it can complicate UE implementations quite a lot since the UE needs to implement more than one solutions, and it also makes UE capability signalling complicated since the UE needs to report </w:t>
      </w:r>
      <w:r w:rsidR="001E6FC9">
        <w:t>whether a Tx chain has full rate</w:t>
      </w:r>
      <w:r w:rsidR="007478EA">
        <w:t>d</w:t>
      </w:r>
      <w:r w:rsidR="001E6FC9">
        <w:t xml:space="preserve"> PA or not</w:t>
      </w:r>
      <w:r w:rsidR="0008103D">
        <w:t>.</w:t>
      </w:r>
    </w:p>
    <w:p w14:paraId="7A92B6AB" w14:textId="77777777" w:rsidR="001E6FC9" w:rsidRDefault="001E6FC9" w:rsidP="001E6FC9">
      <w:pPr>
        <w:rPr>
          <w:b/>
          <w:i/>
          <w:lang w:val="en-US" w:eastAsia="ko-KR"/>
        </w:rPr>
      </w:pPr>
      <w:r w:rsidRPr="001E6FC9">
        <w:rPr>
          <w:b/>
          <w:i/>
          <w:lang w:val="en-US" w:eastAsia="ko-KR"/>
        </w:rPr>
        <w:t xml:space="preserve">Observation </w:t>
      </w:r>
      <w:r>
        <w:rPr>
          <w:b/>
          <w:i/>
          <w:lang w:val="en-US" w:eastAsia="ko-KR"/>
        </w:rPr>
        <w:t>2</w:t>
      </w:r>
      <w:r w:rsidRPr="001E6FC9">
        <w:rPr>
          <w:b/>
          <w:i/>
          <w:lang w:val="en-US" w:eastAsia="ko-KR"/>
        </w:rPr>
        <w:t xml:space="preserve">: </w:t>
      </w:r>
    </w:p>
    <w:p w14:paraId="0BA094B5" w14:textId="0C027201" w:rsidR="001E6FC9" w:rsidRPr="001E6FC9" w:rsidRDefault="001E6FC9" w:rsidP="00B824DB">
      <w:pPr>
        <w:pStyle w:val="ListParagraph"/>
        <w:numPr>
          <w:ilvl w:val="0"/>
          <w:numId w:val="22"/>
        </w:numPr>
        <w:ind w:leftChars="0"/>
        <w:rPr>
          <w:i/>
          <w:lang w:val="en-US" w:eastAsia="ko-KR"/>
        </w:rPr>
      </w:pPr>
      <w:r w:rsidRPr="001E6FC9">
        <w:rPr>
          <w:i/>
          <w:lang w:val="en-US" w:eastAsia="ko-KR"/>
        </w:rPr>
        <w:t>Both</w:t>
      </w:r>
      <w:r>
        <w:rPr>
          <w:i/>
          <w:lang w:val="en-US" w:eastAsia="ko-KR"/>
        </w:rPr>
        <w:t xml:space="preserve"> UE capability 1 and 2 can achieve full Tx power UL transmission</w:t>
      </w:r>
    </w:p>
    <w:p w14:paraId="56FB399A" w14:textId="0166F960" w:rsidR="001E6FC9" w:rsidRPr="001E6FC9" w:rsidRDefault="001E6FC9" w:rsidP="00B824DB">
      <w:pPr>
        <w:pStyle w:val="ListParagraph"/>
        <w:numPr>
          <w:ilvl w:val="0"/>
          <w:numId w:val="22"/>
        </w:numPr>
        <w:ind w:leftChars="0"/>
        <w:rPr>
          <w:b/>
          <w:i/>
          <w:lang w:val="en-US" w:eastAsia="ko-KR"/>
        </w:rPr>
      </w:pPr>
      <w:r>
        <w:rPr>
          <w:i/>
          <w:lang w:val="en-US" w:eastAsia="ko-KR"/>
        </w:rPr>
        <w:t>If</w:t>
      </w:r>
      <w:r w:rsidRPr="001E6FC9">
        <w:rPr>
          <w:i/>
          <w:lang w:val="en-US" w:eastAsia="ko-KR"/>
        </w:rPr>
        <w:t xml:space="preserve"> the NW is unaware of the information whether a Tx chain has a full rated PA or not</w:t>
      </w:r>
      <w:r>
        <w:rPr>
          <w:i/>
          <w:lang w:val="en-US" w:eastAsia="ko-KR"/>
        </w:rPr>
        <w:t xml:space="preserve">, then </w:t>
      </w:r>
      <w:r w:rsidRPr="001E6FC9">
        <w:rPr>
          <w:i/>
          <w:lang w:val="en-US" w:eastAsia="ko-KR"/>
        </w:rPr>
        <w:t xml:space="preserve">UE capability 3 </w:t>
      </w:r>
      <w:r>
        <w:rPr>
          <w:i/>
          <w:lang w:val="en-US" w:eastAsia="ko-KR"/>
        </w:rPr>
        <w:t xml:space="preserve">is analogous to UE capability 2, hence </w:t>
      </w:r>
      <w:r w:rsidRPr="001E6FC9">
        <w:rPr>
          <w:i/>
          <w:lang w:val="en-US" w:eastAsia="ko-KR"/>
        </w:rPr>
        <w:t>UE capability 2</w:t>
      </w:r>
      <w:r>
        <w:rPr>
          <w:i/>
          <w:lang w:val="en-US" w:eastAsia="ko-KR"/>
        </w:rPr>
        <w:t xml:space="preserve"> and 3 can be merged.</w:t>
      </w:r>
    </w:p>
    <w:p w14:paraId="463DEDA1" w14:textId="77777777" w:rsidR="001E6FC9" w:rsidRPr="001E6FC9" w:rsidRDefault="001E6FC9" w:rsidP="00B824DB">
      <w:pPr>
        <w:pStyle w:val="ListParagraph"/>
        <w:numPr>
          <w:ilvl w:val="0"/>
          <w:numId w:val="22"/>
        </w:numPr>
        <w:ind w:leftChars="0"/>
        <w:rPr>
          <w:b/>
          <w:i/>
          <w:lang w:val="en-US" w:eastAsia="ko-KR"/>
        </w:rPr>
      </w:pPr>
      <w:r>
        <w:rPr>
          <w:i/>
          <w:lang w:val="en-US" w:eastAsia="ko-KR"/>
        </w:rPr>
        <w:t xml:space="preserve">If the NW is </w:t>
      </w:r>
      <w:r w:rsidRPr="001E6FC9">
        <w:rPr>
          <w:i/>
          <w:lang w:val="en-US" w:eastAsia="ko-KR"/>
        </w:rPr>
        <w:t>aware of the information whether a Tx chain has a full rated PA or not</w:t>
      </w:r>
      <w:r>
        <w:rPr>
          <w:i/>
          <w:lang w:val="en-US" w:eastAsia="ko-KR"/>
        </w:rPr>
        <w:t xml:space="preserve">, then </w:t>
      </w:r>
    </w:p>
    <w:p w14:paraId="28D17172" w14:textId="77777777" w:rsidR="001E6FC9" w:rsidRPr="001E6FC9" w:rsidRDefault="001E6FC9" w:rsidP="00B824DB">
      <w:pPr>
        <w:pStyle w:val="ListParagraph"/>
        <w:numPr>
          <w:ilvl w:val="1"/>
          <w:numId w:val="22"/>
        </w:numPr>
        <w:ind w:leftChars="0"/>
        <w:rPr>
          <w:b/>
          <w:i/>
          <w:lang w:val="en-US" w:eastAsia="ko-KR"/>
        </w:rPr>
      </w:pPr>
      <w:r>
        <w:rPr>
          <w:i/>
          <w:lang w:val="en-US" w:eastAsia="ko-KR"/>
        </w:rPr>
        <w:t xml:space="preserve">a solution supporting </w:t>
      </w:r>
      <w:r w:rsidRPr="001E6FC9">
        <w:rPr>
          <w:i/>
          <w:lang w:val="en-US" w:eastAsia="ko-KR"/>
        </w:rPr>
        <w:t xml:space="preserve">UE capability 3 </w:t>
      </w:r>
      <w:r>
        <w:rPr>
          <w:i/>
          <w:lang w:val="en-US" w:eastAsia="ko-KR"/>
        </w:rPr>
        <w:t xml:space="preserve">can be quite complicated, </w:t>
      </w:r>
    </w:p>
    <w:p w14:paraId="66799AEF" w14:textId="6E8B7AFC" w:rsidR="001E6FC9" w:rsidRPr="001E6FC9" w:rsidRDefault="001E6FC9" w:rsidP="00B824DB">
      <w:pPr>
        <w:pStyle w:val="ListParagraph"/>
        <w:numPr>
          <w:ilvl w:val="1"/>
          <w:numId w:val="22"/>
        </w:numPr>
        <w:ind w:leftChars="0"/>
        <w:rPr>
          <w:b/>
          <w:i/>
          <w:lang w:val="en-US" w:eastAsia="ko-KR"/>
        </w:rPr>
      </w:pPr>
      <w:r>
        <w:rPr>
          <w:i/>
          <w:lang w:val="en-US" w:eastAsia="ko-KR"/>
        </w:rPr>
        <w:t>UE implementation complexity can be quite large, and</w:t>
      </w:r>
    </w:p>
    <w:p w14:paraId="03ADD06C" w14:textId="57EDC55F" w:rsidR="001E6FC9" w:rsidRPr="001E6FC9" w:rsidRDefault="001E6FC9" w:rsidP="00B824DB">
      <w:pPr>
        <w:pStyle w:val="ListParagraph"/>
        <w:numPr>
          <w:ilvl w:val="1"/>
          <w:numId w:val="22"/>
        </w:numPr>
        <w:ind w:leftChars="0"/>
        <w:rPr>
          <w:i/>
          <w:lang w:val="en-US" w:eastAsia="ko-KR"/>
        </w:rPr>
      </w:pPr>
      <w:r w:rsidRPr="001E6FC9">
        <w:rPr>
          <w:i/>
          <w:lang w:val="en-US" w:eastAsia="ko-KR"/>
        </w:rPr>
        <w:t xml:space="preserve">UE capability signaling </w:t>
      </w:r>
      <w:r>
        <w:rPr>
          <w:i/>
          <w:lang w:val="en-US" w:eastAsia="ko-KR"/>
        </w:rPr>
        <w:t xml:space="preserve">is </w:t>
      </w:r>
      <w:r w:rsidRPr="001E6FC9">
        <w:rPr>
          <w:i/>
          <w:lang w:val="en-US" w:eastAsia="ko-KR"/>
        </w:rPr>
        <w:t>complicated</w:t>
      </w:r>
      <w:r>
        <w:rPr>
          <w:i/>
          <w:lang w:val="en-US" w:eastAsia="ko-KR"/>
        </w:rPr>
        <w:t>.</w:t>
      </w:r>
    </w:p>
    <w:p w14:paraId="20C44D0A" w14:textId="3BD0C6CD" w:rsidR="000466B7" w:rsidRDefault="001E6FC9" w:rsidP="000466B7">
      <w:pPr>
        <w:pStyle w:val="maintext"/>
        <w:spacing w:before="0" w:after="180" w:line="240" w:lineRule="auto"/>
        <w:ind w:firstLineChars="0" w:firstLine="0"/>
        <w:rPr>
          <w:i/>
          <w:lang w:val="en-US"/>
        </w:rPr>
      </w:pPr>
      <w:r w:rsidRPr="001D571F">
        <w:rPr>
          <w:b/>
          <w:i/>
          <w:lang w:val="en-US"/>
        </w:rPr>
        <w:t>P</w:t>
      </w:r>
      <w:r>
        <w:rPr>
          <w:b/>
          <w:i/>
          <w:lang w:val="en-US"/>
        </w:rPr>
        <w:t>roposal 2</w:t>
      </w:r>
      <w:r w:rsidRPr="001D571F">
        <w:rPr>
          <w:i/>
          <w:lang w:val="en-US"/>
        </w:rPr>
        <w:t xml:space="preserve">: </w:t>
      </w:r>
      <w:r w:rsidR="000466B7">
        <w:rPr>
          <w:i/>
          <w:lang w:val="en-US"/>
        </w:rPr>
        <w:t>Regarding three UE capabilities,</w:t>
      </w:r>
    </w:p>
    <w:p w14:paraId="25CC4343" w14:textId="26C9F7C2" w:rsidR="000466B7" w:rsidRDefault="000466B7" w:rsidP="00B824DB">
      <w:pPr>
        <w:pStyle w:val="maintext"/>
        <w:numPr>
          <w:ilvl w:val="0"/>
          <w:numId w:val="16"/>
        </w:numPr>
        <w:spacing w:before="0" w:after="180" w:line="240" w:lineRule="auto"/>
        <w:ind w:firstLineChars="0"/>
        <w:rPr>
          <w:i/>
          <w:lang w:val="en-US"/>
        </w:rPr>
      </w:pPr>
      <w:r w:rsidRPr="001E6FC9">
        <w:rPr>
          <w:i/>
          <w:lang w:val="en-US"/>
        </w:rPr>
        <w:t xml:space="preserve">UE capability </w:t>
      </w:r>
      <w:r>
        <w:rPr>
          <w:i/>
          <w:lang w:val="en-US"/>
        </w:rPr>
        <w:t>3 is</w:t>
      </w:r>
      <w:r w:rsidRPr="001E6FC9">
        <w:rPr>
          <w:i/>
          <w:lang w:val="en-US"/>
        </w:rPr>
        <w:t xml:space="preserve"> merged with UE capability 2</w:t>
      </w:r>
      <w:r w:rsidR="002F41B4">
        <w:rPr>
          <w:i/>
          <w:lang w:val="en-US"/>
        </w:rPr>
        <w:t xml:space="preserve"> (assuming </w:t>
      </w:r>
      <w:r w:rsidR="002F41B4" w:rsidRPr="001E6FC9">
        <w:rPr>
          <w:i/>
          <w:lang w:val="en-US"/>
        </w:rPr>
        <w:t>NW is unaware of the information whether a Tx chain has a full rated PA or not</w:t>
      </w:r>
      <w:r w:rsidR="002F41B4">
        <w:rPr>
          <w:i/>
          <w:lang w:val="en-US"/>
        </w:rPr>
        <w:t>)</w:t>
      </w:r>
    </w:p>
    <w:p w14:paraId="283D37E2" w14:textId="77777777" w:rsidR="000466B7" w:rsidRDefault="000466B7" w:rsidP="00B824DB">
      <w:pPr>
        <w:pStyle w:val="maintext"/>
        <w:numPr>
          <w:ilvl w:val="0"/>
          <w:numId w:val="16"/>
        </w:numPr>
        <w:spacing w:before="0" w:after="180" w:line="240" w:lineRule="auto"/>
        <w:ind w:firstLineChars="0"/>
        <w:rPr>
          <w:i/>
          <w:lang w:val="en-US"/>
        </w:rPr>
      </w:pPr>
      <w:r>
        <w:rPr>
          <w:i/>
          <w:lang w:val="en-US"/>
        </w:rPr>
        <w:t>Support at least one of UE capability 1 and 2</w:t>
      </w:r>
    </w:p>
    <w:p w14:paraId="41C1E9D7" w14:textId="5B286E61" w:rsidR="001E6FC9" w:rsidRDefault="00C866DC" w:rsidP="001E6FC9">
      <w:pPr>
        <w:pStyle w:val="maintext"/>
        <w:spacing w:before="0" w:after="180" w:line="240" w:lineRule="auto"/>
        <w:ind w:firstLineChars="0" w:firstLine="0"/>
      </w:pPr>
      <w:r>
        <w:t>Between</w:t>
      </w:r>
      <w:r w:rsidR="00035A46">
        <w:t xml:space="preserve"> the two alternatives</w:t>
      </w:r>
      <w:r>
        <w:t xml:space="preserve"> to down-select from</w:t>
      </w:r>
      <w:r w:rsidR="00035A46">
        <w:t xml:space="preserve"> for the UE capability signalling,</w:t>
      </w:r>
      <w:r>
        <w:t xml:space="preserve"> Alt3 (</w:t>
      </w:r>
      <w:r w:rsidRPr="009D56D9">
        <w:t xml:space="preserve">UE capability </w:t>
      </w:r>
      <w:proofErr w:type="spellStart"/>
      <w:r w:rsidRPr="009D56D9">
        <w:t>signaling</w:t>
      </w:r>
      <w:proofErr w:type="spellEnd"/>
      <w:r w:rsidRPr="009D56D9">
        <w:t xml:space="preserve"> of power scaling schemes for full uplink power transmission</w:t>
      </w:r>
      <w:r>
        <w:t xml:space="preserve">) </w:t>
      </w:r>
      <w:r w:rsidR="00CB374F">
        <w:t xml:space="preserve">is preferable in our view since it </w:t>
      </w:r>
      <w:r>
        <w:t>works for all of the three agreed UE capabilities or PA architectures</w:t>
      </w:r>
      <w:r w:rsidR="00CB374F">
        <w:t>, i.e., the UE can signal PA power scaling behaviour</w:t>
      </w:r>
      <w:r w:rsidR="00CB374F" w:rsidRPr="00CB374F">
        <w:t xml:space="preserve"> </w:t>
      </w:r>
      <w:r w:rsidR="00CB374F">
        <w:t xml:space="preserve">for </w:t>
      </w:r>
      <w:r w:rsidR="00674B0A">
        <w:t>its</w:t>
      </w:r>
      <w:r w:rsidR="00CB374F" w:rsidRPr="00CB374F">
        <w:t xml:space="preserve"> TX chain</w:t>
      </w:r>
      <w:r w:rsidR="00674B0A">
        <w:t>s</w:t>
      </w:r>
      <w:r w:rsidR="007E283F">
        <w:t xml:space="preserve"> via Alt3</w:t>
      </w:r>
      <w:r w:rsidR="00CB374F">
        <w:t xml:space="preserve">. </w:t>
      </w:r>
      <w:r w:rsidR="007E283F">
        <w:t xml:space="preserve">It is unclear how </w:t>
      </w:r>
      <w:r>
        <w:t>Alt1 (</w:t>
      </w:r>
      <w:r w:rsidRPr="00C866DC">
        <w:t xml:space="preserve">UE capability </w:t>
      </w:r>
      <w:proofErr w:type="spellStart"/>
      <w:r w:rsidRPr="00C866DC">
        <w:t>signaling</w:t>
      </w:r>
      <w:proofErr w:type="spellEnd"/>
      <w:r w:rsidRPr="00C866DC">
        <w:t xml:space="preserve"> of supported one or group of TPMI </w:t>
      </w:r>
      <w:proofErr w:type="spellStart"/>
      <w:r w:rsidRPr="00C866DC">
        <w:t>precoder</w:t>
      </w:r>
      <w:proofErr w:type="spellEnd"/>
      <w:r w:rsidRPr="00C866DC">
        <w:t>(s</w:t>
      </w:r>
      <w:r w:rsidRPr="00CB374F">
        <w:t xml:space="preserve">)) </w:t>
      </w:r>
      <w:r w:rsidR="007E283F">
        <w:t xml:space="preserve">can </w:t>
      </w:r>
      <w:r w:rsidR="00674B0A">
        <w:t>be used to signal UE’s</w:t>
      </w:r>
      <w:r w:rsidR="007E283F">
        <w:t xml:space="preserve"> PA architecture</w:t>
      </w:r>
      <w:r w:rsidRPr="00CB374F">
        <w:t xml:space="preserve">. </w:t>
      </w:r>
    </w:p>
    <w:p w14:paraId="2DA50A5C" w14:textId="4E6CB604" w:rsidR="00C866DC" w:rsidRPr="00BC4D8F" w:rsidRDefault="007E283F" w:rsidP="001E6FC9">
      <w:pPr>
        <w:pStyle w:val="maintext"/>
        <w:spacing w:before="0" w:after="180" w:line="240" w:lineRule="auto"/>
        <w:ind w:firstLineChars="0" w:firstLine="0"/>
      </w:pPr>
      <w:r w:rsidRPr="001D571F">
        <w:rPr>
          <w:b/>
          <w:i/>
          <w:lang w:val="en-US"/>
        </w:rPr>
        <w:t>P</w:t>
      </w:r>
      <w:r>
        <w:rPr>
          <w:b/>
          <w:i/>
          <w:lang w:val="en-US"/>
        </w:rPr>
        <w:t>roposal 3</w:t>
      </w:r>
      <w:r w:rsidRPr="001D571F">
        <w:rPr>
          <w:i/>
          <w:lang w:val="en-US"/>
        </w:rPr>
        <w:t xml:space="preserve">: </w:t>
      </w:r>
      <w:r>
        <w:rPr>
          <w:i/>
          <w:lang w:val="en-US"/>
        </w:rPr>
        <w:t>Support Alt3 (</w:t>
      </w:r>
      <w:r w:rsidRPr="007E283F">
        <w:rPr>
          <w:i/>
          <w:lang w:val="en-US"/>
        </w:rPr>
        <w:t>UE capability signaling of power scaling schemes for full uplink power transmission</w:t>
      </w:r>
      <w:r>
        <w:rPr>
          <w:i/>
          <w:lang w:val="en-US"/>
        </w:rPr>
        <w:t>) for UE capability signaling</w:t>
      </w:r>
    </w:p>
    <w:p w14:paraId="26092DB3" w14:textId="1990799F" w:rsidR="00F25A52" w:rsidRPr="009F0369" w:rsidRDefault="00BC4D8F" w:rsidP="00B824DB">
      <w:pPr>
        <w:pStyle w:val="Heading1"/>
        <w:numPr>
          <w:ilvl w:val="0"/>
          <w:numId w:val="19"/>
        </w:numPr>
        <w:ind w:left="360"/>
        <w:rPr>
          <w:vanish/>
          <w:sz w:val="28"/>
          <w:szCs w:val="28"/>
          <w:lang w:val="en-US"/>
        </w:rPr>
      </w:pPr>
      <w:r>
        <w:rPr>
          <w:sz w:val="28"/>
          <w:szCs w:val="28"/>
          <w:lang w:val="en-US"/>
        </w:rPr>
        <w:t xml:space="preserve">Discussion on </w:t>
      </w:r>
      <w:r w:rsidR="00BB64D6">
        <w:rPr>
          <w:sz w:val="28"/>
          <w:szCs w:val="28"/>
          <w:lang w:val="en-US"/>
        </w:rPr>
        <w:t>five</w:t>
      </w:r>
      <w:r>
        <w:rPr>
          <w:sz w:val="28"/>
          <w:szCs w:val="28"/>
          <w:lang w:val="en-US"/>
        </w:rPr>
        <w:t xml:space="preserve"> options</w:t>
      </w:r>
    </w:p>
    <w:p w14:paraId="46468078" w14:textId="4843AE01" w:rsidR="00874161" w:rsidRDefault="00874161" w:rsidP="00B824DB">
      <w:pPr>
        <w:pStyle w:val="Heading1"/>
        <w:numPr>
          <w:ilvl w:val="0"/>
          <w:numId w:val="19"/>
        </w:numPr>
        <w:ind w:left="360"/>
        <w:rPr>
          <w:lang w:val="en-US"/>
        </w:rPr>
      </w:pPr>
    </w:p>
    <w:p w14:paraId="60C2F521" w14:textId="1EA638E6" w:rsidR="008B06C5" w:rsidRDefault="00C90259" w:rsidP="008B06C5">
      <w:pPr>
        <w:spacing w:after="0"/>
        <w:jc w:val="both"/>
        <w:rPr>
          <w:lang w:val="en-US"/>
        </w:rPr>
      </w:pPr>
      <w:r>
        <w:rPr>
          <w:lang w:val="en-US"/>
        </w:rPr>
        <w:t xml:space="preserve">First, </w:t>
      </w:r>
      <w:r w:rsidR="00BC4D8F">
        <w:rPr>
          <w:lang w:val="en-US"/>
        </w:rPr>
        <w:t xml:space="preserve">Option 2 </w:t>
      </w:r>
      <w:r w:rsidR="00531AED">
        <w:rPr>
          <w:lang w:val="en-US"/>
        </w:rPr>
        <w:t>on its</w:t>
      </w:r>
      <w:r w:rsidR="00BC4D8F">
        <w:rPr>
          <w:lang w:val="en-US"/>
        </w:rPr>
        <w:t xml:space="preserve"> own </w:t>
      </w:r>
      <w:r w:rsidR="00531AED">
        <w:rPr>
          <w:lang w:val="en-US"/>
        </w:rPr>
        <w:t>is</w:t>
      </w:r>
      <w:r w:rsidR="00BC4D8F">
        <w:rPr>
          <w:lang w:val="en-US"/>
        </w:rPr>
        <w:t xml:space="preserve"> out of scope</w:t>
      </w:r>
      <w:r w:rsidR="007B1071">
        <w:rPr>
          <w:lang w:val="en-US"/>
        </w:rPr>
        <w:t xml:space="preserve"> </w:t>
      </w:r>
      <w:r w:rsidR="001E6624">
        <w:rPr>
          <w:lang w:val="en-US"/>
        </w:rPr>
        <w:t xml:space="preserve">since RAN1 agreed </w:t>
      </w:r>
      <w:r>
        <w:rPr>
          <w:lang w:val="en-US"/>
        </w:rPr>
        <w:t>in RAN1#95 that “F</w:t>
      </w:r>
      <w:r w:rsidRPr="00764651">
        <w:rPr>
          <w:rFonts w:cs="Arial"/>
        </w:rPr>
        <w:t>ull TX power UL transmission with multiple power amplifier is supported</w:t>
      </w:r>
      <w:r w:rsidR="008460F6">
        <w:rPr>
          <w:rFonts w:cs="Arial"/>
        </w:rPr>
        <w:t>….</w:t>
      </w:r>
      <w:r>
        <w:rPr>
          <w:rFonts w:cs="Arial"/>
        </w:rPr>
        <w:t>”</w:t>
      </w:r>
      <w:r w:rsidR="008B06C5" w:rsidRPr="008B06C5">
        <w:rPr>
          <w:lang w:val="en-US"/>
        </w:rPr>
        <w:t xml:space="preserve"> </w:t>
      </w:r>
    </w:p>
    <w:p w14:paraId="7D636656" w14:textId="77777777" w:rsidR="008B06C5" w:rsidRDefault="008B06C5" w:rsidP="008B06C5">
      <w:pPr>
        <w:spacing w:after="0"/>
        <w:jc w:val="both"/>
        <w:rPr>
          <w:lang w:val="en-US"/>
        </w:rPr>
      </w:pPr>
    </w:p>
    <w:p w14:paraId="4AF76D50" w14:textId="2670C73E" w:rsidR="008B06C5" w:rsidRDefault="008B06C5" w:rsidP="008B06C5">
      <w:pPr>
        <w:jc w:val="both"/>
        <w:rPr>
          <w:lang w:val="en-US"/>
        </w:rPr>
      </w:pPr>
      <w:r w:rsidRPr="00F95129">
        <w:rPr>
          <w:lang w:val="en-US"/>
        </w:rPr>
        <w:t>Re</w:t>
      </w:r>
      <w:r>
        <w:rPr>
          <w:lang w:val="en-US"/>
        </w:rPr>
        <w:t>garding</w:t>
      </w:r>
      <w:r w:rsidRPr="00F95129">
        <w:rPr>
          <w:lang w:val="en-US"/>
        </w:rPr>
        <w:t xml:space="preserve"> Option </w:t>
      </w:r>
      <w:r>
        <w:rPr>
          <w:lang w:val="en-US"/>
        </w:rPr>
        <w:t xml:space="preserve">4 and </w:t>
      </w:r>
      <w:r w:rsidRPr="00F95129">
        <w:rPr>
          <w:lang w:val="en-US"/>
        </w:rPr>
        <w:t xml:space="preserve">5, if the UE transparently implements a power scaling based solution, and the scaling is unknown to the network, then it is unclear how UL power control mechanism </w:t>
      </w:r>
      <w:r w:rsidR="008460F6">
        <w:rPr>
          <w:lang w:val="en-US"/>
        </w:rPr>
        <w:t>will work</w:t>
      </w:r>
      <w:r w:rsidRPr="00F95129">
        <w:rPr>
          <w:lang w:val="en-US"/>
        </w:rPr>
        <w:t>.</w:t>
      </w:r>
      <w:r>
        <w:rPr>
          <w:lang w:val="en-US"/>
        </w:rPr>
        <w:t xml:space="preserve"> This may affect the whole UL performance; hence, such solutions should be avoided.</w:t>
      </w:r>
    </w:p>
    <w:p w14:paraId="52427A26" w14:textId="730ED451" w:rsidR="00F95129" w:rsidRPr="00F95129" w:rsidRDefault="00E6551E" w:rsidP="00F95129">
      <w:pPr>
        <w:jc w:val="both"/>
        <w:rPr>
          <w:lang w:val="en-US"/>
        </w:rPr>
      </w:pPr>
      <w:r w:rsidRPr="00E6551E">
        <w:rPr>
          <w:lang w:val="en-US"/>
        </w:rPr>
        <w:t xml:space="preserve">Regarding Option 1-1, </w:t>
      </w:r>
      <w:r>
        <w:rPr>
          <w:lang w:val="en-US"/>
        </w:rPr>
        <w:t>a new</w:t>
      </w:r>
      <w:r w:rsidR="0067692B">
        <w:rPr>
          <w:lang w:val="en-US"/>
        </w:rPr>
        <w:t>/modified</w:t>
      </w:r>
      <w:r>
        <w:rPr>
          <w:lang w:val="en-US"/>
        </w:rPr>
        <w:t xml:space="preserve"> codebookSubset is introduced to allow PC and NC capable UEs to be indicated with </w:t>
      </w:r>
      <w:r w:rsidR="000B7137">
        <w:rPr>
          <w:lang w:val="en-US"/>
        </w:rPr>
        <w:t xml:space="preserve">a “higher coherent-capable” </w:t>
      </w:r>
      <w:r>
        <w:rPr>
          <w:lang w:val="en-US"/>
        </w:rPr>
        <w:t xml:space="preserve">TPMI that corresponds </w:t>
      </w:r>
      <w:r w:rsidR="007B1071">
        <w:rPr>
          <w:lang w:val="en-US"/>
        </w:rPr>
        <w:t xml:space="preserve">to </w:t>
      </w:r>
      <w:r>
        <w:rPr>
          <w:lang w:val="en-US"/>
        </w:rPr>
        <w:t>a precoding matrix with</w:t>
      </w:r>
      <w:r w:rsidRPr="00E6551E">
        <w:rPr>
          <w:lang w:val="en-US"/>
        </w:rPr>
        <w:t xml:space="preserve"> number of </w:t>
      </w:r>
      <w:r w:rsidR="007B1071">
        <w:rPr>
          <w:lang w:val="en-US"/>
        </w:rPr>
        <w:t>non-zero (</w:t>
      </w:r>
      <w:r w:rsidRPr="00E6551E">
        <w:rPr>
          <w:lang w:val="en-US"/>
        </w:rPr>
        <w:t>NZ</w:t>
      </w:r>
      <w:r w:rsidR="007B1071">
        <w:rPr>
          <w:lang w:val="en-US"/>
        </w:rPr>
        <w:t>)</w:t>
      </w:r>
      <w:r w:rsidRPr="00E6551E">
        <w:rPr>
          <w:lang w:val="en-US"/>
        </w:rPr>
        <w:t xml:space="preserve"> entries (ports) </w:t>
      </w:r>
      <w:r w:rsidR="007B1071">
        <w:rPr>
          <w:lang w:val="en-US"/>
        </w:rPr>
        <w:t>no less than</w:t>
      </w:r>
      <w:r w:rsidRPr="00E6551E">
        <w:rPr>
          <w:lang w:val="en-US"/>
        </w:rPr>
        <w:t xml:space="preserve"> number of antenna ports</w:t>
      </w:r>
      <w:r w:rsidR="00F26188">
        <w:rPr>
          <w:lang w:val="en-US"/>
        </w:rPr>
        <w:t>.</w:t>
      </w:r>
      <w:r w:rsidR="000B7137">
        <w:rPr>
          <w:lang w:val="en-US"/>
        </w:rPr>
        <w:t xml:space="preserve"> In particular, a PC capable UE can be indicated with a FC TPMI, and a NC capable UE can be indicated with a PC/FC TPMI,</w:t>
      </w:r>
      <w:r w:rsidR="00F26188">
        <w:rPr>
          <w:lang w:val="en-US"/>
        </w:rPr>
        <w:t xml:space="preserve"> With this, the full (total) power transmission can </w:t>
      </w:r>
      <w:r w:rsidR="000B7137">
        <w:rPr>
          <w:lang w:val="en-US"/>
        </w:rPr>
        <w:t>be achieved for all rank values since multiple PAs can be virtualized by using a “higher coherent-capable” TPMI</w:t>
      </w:r>
      <w:r w:rsidR="00F95129" w:rsidRPr="00F95129">
        <w:rPr>
          <w:lang w:val="en-US"/>
        </w:rPr>
        <w:t>.</w:t>
      </w:r>
      <w:r w:rsidR="000B7137">
        <w:rPr>
          <w:lang w:val="en-US"/>
        </w:rPr>
        <w:t xml:space="preserve"> This option can be used as a solution for UE capability 2 (if supported).</w:t>
      </w:r>
    </w:p>
    <w:p w14:paraId="7129D138" w14:textId="1C9ABC8D" w:rsidR="008B06C5" w:rsidRDefault="00F26188" w:rsidP="008B06C5">
      <w:pPr>
        <w:jc w:val="both"/>
        <w:rPr>
          <w:lang w:val="en-US"/>
        </w:rPr>
      </w:pPr>
      <w:r w:rsidRPr="00F26188">
        <w:rPr>
          <w:lang w:val="en-US"/>
        </w:rPr>
        <w:t xml:space="preserve">Regarding </w:t>
      </w:r>
      <w:r w:rsidR="00E6551E" w:rsidRPr="00F26188">
        <w:rPr>
          <w:lang w:val="en-US"/>
        </w:rPr>
        <w:t>Option 1-2</w:t>
      </w:r>
      <w:r>
        <w:rPr>
          <w:lang w:val="en-US"/>
        </w:rPr>
        <w:t>, the idea is to</w:t>
      </w:r>
      <w:r w:rsidR="00E6551E" w:rsidRPr="00F26188">
        <w:rPr>
          <w:lang w:val="en-US"/>
        </w:rPr>
        <w:t xml:space="preserve"> </w:t>
      </w:r>
      <w:r w:rsidR="00EF561E">
        <w:rPr>
          <w:lang w:val="en-US"/>
        </w:rPr>
        <w:t>scale (</w:t>
      </w:r>
      <w:r w:rsidR="00E6551E" w:rsidRPr="00F26188">
        <w:rPr>
          <w:lang w:val="en-US"/>
        </w:rPr>
        <w:t>increase</w:t>
      </w:r>
      <w:r w:rsidR="00EF561E">
        <w:rPr>
          <w:lang w:val="en-US"/>
        </w:rPr>
        <w:t>)</w:t>
      </w:r>
      <w:r w:rsidR="00E6551E" w:rsidRPr="00F26188">
        <w:rPr>
          <w:lang w:val="en-US"/>
        </w:rPr>
        <w:t xml:space="preserve"> power of NZ entries (ports) of the precoding matrix to a value so that their sum corresponds to full </w:t>
      </w:r>
      <w:r w:rsidR="00EF561E">
        <w:rPr>
          <w:lang w:val="en-US"/>
        </w:rPr>
        <w:t xml:space="preserve">(total) </w:t>
      </w:r>
      <w:r w:rsidR="00E6551E" w:rsidRPr="00F26188">
        <w:rPr>
          <w:lang w:val="en-US"/>
        </w:rPr>
        <w:t>power</w:t>
      </w:r>
      <w:r w:rsidR="00EF561E">
        <w:rPr>
          <w:lang w:val="en-US"/>
        </w:rPr>
        <w:t>. Note that the scaling value needs to be selected such that the power after UL power control correspond</w:t>
      </w:r>
      <w:r w:rsidR="007B1071">
        <w:rPr>
          <w:lang w:val="en-US"/>
        </w:rPr>
        <w:t>s</w:t>
      </w:r>
      <w:r w:rsidR="00EF561E">
        <w:rPr>
          <w:lang w:val="en-US"/>
        </w:rPr>
        <w:t xml:space="preserve"> to full (total) power. This option, however, requires the UE to be able to scale power of NZ antenna ports depending on the TPMI</w:t>
      </w:r>
      <w:r w:rsidR="00F95129">
        <w:rPr>
          <w:lang w:val="en-US"/>
        </w:rPr>
        <w:t>, i.e. UL power control mechanism needs to adapt (change) power of NZ antenna ports according to the precoder scaling</w:t>
      </w:r>
      <w:r w:rsidR="00EF561E">
        <w:rPr>
          <w:lang w:val="en-US"/>
        </w:rPr>
        <w:t>.</w:t>
      </w:r>
    </w:p>
    <w:p w14:paraId="412AAFD1" w14:textId="1A2353C2" w:rsidR="009A4A1E" w:rsidRPr="008B06C5" w:rsidRDefault="008B06C5" w:rsidP="008B06C5">
      <w:pPr>
        <w:spacing w:after="0"/>
        <w:jc w:val="both"/>
        <w:rPr>
          <w:lang w:val="en-US"/>
        </w:rPr>
      </w:pPr>
      <w:r>
        <w:rPr>
          <w:lang w:val="en-US"/>
        </w:rPr>
        <w:t>Finally, Option 3 can achieve the same goal as Option 1-2 by bringing the precoder scaling in the UL power control mechanism.</w:t>
      </w:r>
      <w:r w:rsidR="000B7137">
        <w:rPr>
          <w:lang w:val="en-US"/>
        </w:rPr>
        <w:t xml:space="preserve"> This option can be used as a solution for UE capability 1 (if supported).</w:t>
      </w:r>
    </w:p>
    <w:p w14:paraId="46234453" w14:textId="77777777" w:rsidR="009A4A1E" w:rsidRDefault="009A4A1E" w:rsidP="009A4A1E">
      <w:pPr>
        <w:rPr>
          <w:color w:val="1F497D"/>
          <w:sz w:val="22"/>
          <w:szCs w:val="22"/>
        </w:rPr>
      </w:pPr>
    </w:p>
    <w:p w14:paraId="47474CFF" w14:textId="79B0B9DD" w:rsidR="000B7137" w:rsidRDefault="00FD4F0B" w:rsidP="00BC4D8F">
      <w:pPr>
        <w:jc w:val="both"/>
        <w:rPr>
          <w:i/>
          <w:lang w:val="en-US"/>
        </w:rPr>
      </w:pPr>
      <w:r w:rsidRPr="00617DAB">
        <w:rPr>
          <w:b/>
          <w:i/>
          <w:lang w:val="en-US"/>
        </w:rPr>
        <w:t xml:space="preserve">Proposal </w:t>
      </w:r>
      <w:r w:rsidR="00FA0AB1">
        <w:rPr>
          <w:b/>
          <w:i/>
          <w:lang w:val="en-US"/>
        </w:rPr>
        <w:t>4</w:t>
      </w:r>
      <w:r w:rsidR="005F5D5C" w:rsidRPr="00617DAB">
        <w:rPr>
          <w:b/>
          <w:i/>
          <w:lang w:val="en-US"/>
        </w:rPr>
        <w:t>:</w:t>
      </w:r>
      <w:r w:rsidR="005F5D5C" w:rsidRPr="00617DAB">
        <w:rPr>
          <w:i/>
          <w:lang w:val="en-US"/>
        </w:rPr>
        <w:t xml:space="preserve"> </w:t>
      </w:r>
      <w:r w:rsidR="0067692B">
        <w:rPr>
          <w:i/>
          <w:lang w:val="en-US"/>
        </w:rPr>
        <w:t>For full power UL transmission,</w:t>
      </w:r>
    </w:p>
    <w:p w14:paraId="6208BF24" w14:textId="4126A182" w:rsidR="005F5D5C" w:rsidRPr="000B7137" w:rsidRDefault="00FD4F0B" w:rsidP="00B824DB">
      <w:pPr>
        <w:pStyle w:val="ListParagraph"/>
        <w:numPr>
          <w:ilvl w:val="0"/>
          <w:numId w:val="23"/>
        </w:numPr>
        <w:ind w:leftChars="0"/>
        <w:jc w:val="both"/>
        <w:rPr>
          <w:i/>
          <w:lang w:val="en-US"/>
        </w:rPr>
      </w:pPr>
      <w:r w:rsidRPr="000B7137">
        <w:rPr>
          <w:i/>
          <w:lang w:val="en-US"/>
        </w:rPr>
        <w:t xml:space="preserve">a solution based on </w:t>
      </w:r>
      <w:r w:rsidR="005F5D5C" w:rsidRPr="000B7137">
        <w:rPr>
          <w:i/>
          <w:lang w:val="en-US"/>
        </w:rPr>
        <w:t>Option 3</w:t>
      </w:r>
      <w:r w:rsidR="0067692B">
        <w:rPr>
          <w:i/>
          <w:lang w:val="en-US"/>
        </w:rPr>
        <w:t xml:space="preserve"> (UL power control) is used for UE capability 1, if supported</w:t>
      </w:r>
      <w:r w:rsidRPr="000B7137">
        <w:rPr>
          <w:i/>
          <w:lang w:val="en-US"/>
        </w:rPr>
        <w:t>.</w:t>
      </w:r>
    </w:p>
    <w:p w14:paraId="4686BAF0" w14:textId="34C20CF0" w:rsidR="0067692B" w:rsidRPr="000B7137" w:rsidRDefault="0067692B" w:rsidP="00B824DB">
      <w:pPr>
        <w:pStyle w:val="ListParagraph"/>
        <w:numPr>
          <w:ilvl w:val="0"/>
          <w:numId w:val="23"/>
        </w:numPr>
        <w:ind w:leftChars="0"/>
        <w:jc w:val="both"/>
        <w:rPr>
          <w:i/>
          <w:lang w:val="en-US"/>
        </w:rPr>
      </w:pPr>
      <w:r w:rsidRPr="000B7137">
        <w:rPr>
          <w:i/>
          <w:lang w:val="en-US"/>
        </w:rPr>
        <w:t xml:space="preserve">a solution based on Option </w:t>
      </w:r>
      <w:r>
        <w:rPr>
          <w:i/>
          <w:lang w:val="en-US"/>
        </w:rPr>
        <w:t>1-1 (new/modified codebookSubset) is used UE capability 3, if supported</w:t>
      </w:r>
      <w:r w:rsidRPr="000B7137">
        <w:rPr>
          <w:i/>
          <w:lang w:val="en-US"/>
        </w:rPr>
        <w:t>.</w:t>
      </w:r>
    </w:p>
    <w:p w14:paraId="017E1396" w14:textId="56CFBD42" w:rsidR="00BC4D8F" w:rsidRDefault="00BC4D8F" w:rsidP="00E632BE">
      <w:pPr>
        <w:pStyle w:val="Heading1"/>
        <w:numPr>
          <w:ilvl w:val="0"/>
          <w:numId w:val="0"/>
        </w:numPr>
        <w:ind w:left="400"/>
        <w:rPr>
          <w:sz w:val="28"/>
          <w:lang w:val="en-US"/>
        </w:rPr>
      </w:pPr>
    </w:p>
    <w:p w14:paraId="340A8E29" w14:textId="4736BA72" w:rsidR="003621F7" w:rsidRDefault="0067692B" w:rsidP="00B824DB">
      <w:pPr>
        <w:pStyle w:val="Heading1"/>
        <w:numPr>
          <w:ilvl w:val="0"/>
          <w:numId w:val="25"/>
        </w:numPr>
        <w:ind w:left="360"/>
        <w:rPr>
          <w:sz w:val="28"/>
          <w:lang w:val="en-US"/>
        </w:rPr>
      </w:pPr>
      <w:r>
        <w:rPr>
          <w:sz w:val="28"/>
          <w:lang w:val="en-US"/>
        </w:rPr>
        <w:t>Option 3 based</w:t>
      </w:r>
      <w:r w:rsidR="003621F7">
        <w:rPr>
          <w:sz w:val="28"/>
          <w:lang w:val="en-US"/>
        </w:rPr>
        <w:t xml:space="preserve"> Solution </w:t>
      </w:r>
      <w:r>
        <w:rPr>
          <w:sz w:val="28"/>
          <w:lang w:val="en-US"/>
        </w:rPr>
        <w:t>for UE capability 1</w:t>
      </w:r>
    </w:p>
    <w:p w14:paraId="7F14182E" w14:textId="77777777" w:rsidR="0067692B" w:rsidRPr="00E632BE" w:rsidRDefault="0067692B" w:rsidP="0067692B">
      <w:pPr>
        <w:rPr>
          <w:lang w:val="en-US" w:eastAsia="ko-KR"/>
        </w:rPr>
      </w:pPr>
    </w:p>
    <w:p w14:paraId="0948A6B3" w14:textId="4BD38EA4" w:rsidR="0067692B" w:rsidRDefault="0067692B" w:rsidP="0067692B">
      <w:pPr>
        <w:keepNext/>
        <w:jc w:val="both"/>
        <w:rPr>
          <w:rFonts w:eastAsia="Batang"/>
          <w:bCs/>
          <w:lang w:val="en-US"/>
        </w:rPr>
      </w:pPr>
      <w:r>
        <w:rPr>
          <w:lang w:val="en-US"/>
        </w:rPr>
        <w:t xml:space="preserve">The Rel. 15 NR UL codebook comprises pre-coding matrices (TPMIs) of three coherent types (NC, PC, and NC). </w:t>
      </w:r>
      <w:r w:rsidRPr="00C7393F">
        <w:rPr>
          <w:rFonts w:cs="Batang"/>
          <w:lang w:eastAsia="ko-KR"/>
        </w:rPr>
        <w:t>The total power of the pre-coding matri</w:t>
      </w:r>
      <w:r>
        <w:rPr>
          <w:rFonts w:cs="Batang"/>
          <w:lang w:eastAsia="ko-KR"/>
        </w:rPr>
        <w:t>ces</w:t>
      </w:r>
      <w:r w:rsidRPr="00C7393F">
        <w:rPr>
          <w:rFonts w:cs="Batang"/>
          <w:lang w:eastAsia="ko-KR"/>
        </w:rPr>
        <w:t xml:space="preserve"> for different rank</w:t>
      </w:r>
      <w:r>
        <w:rPr>
          <w:rFonts w:cs="Batang"/>
          <w:lang w:eastAsia="ko-KR"/>
        </w:rPr>
        <w:t>s</w:t>
      </w:r>
      <w:r w:rsidRPr="00C7393F">
        <w:rPr>
          <w:rFonts w:cs="Batang"/>
          <w:lang w:eastAsia="ko-KR"/>
        </w:rPr>
        <w:t xml:space="preserve"> and coherence types </w:t>
      </w:r>
      <w:proofErr w:type="gramStart"/>
      <w:r w:rsidRPr="00C7393F">
        <w:rPr>
          <w:rFonts w:cs="Batang"/>
          <w:lang w:eastAsia="ko-KR"/>
        </w:rPr>
        <w:t>is summarized</w:t>
      </w:r>
      <w:proofErr w:type="gramEnd"/>
      <w:r w:rsidRPr="00C7393F">
        <w:rPr>
          <w:rFonts w:cs="Batang"/>
          <w:lang w:eastAsia="ko-KR"/>
        </w:rPr>
        <w:t xml:space="preserve"> in</w:t>
      </w:r>
      <w:r>
        <w:rPr>
          <w:rFonts w:cs="Batang"/>
          <w:lang w:eastAsia="ko-KR"/>
        </w:rPr>
        <w:t xml:space="preserve"> </w:t>
      </w:r>
      <w:r>
        <w:rPr>
          <w:rFonts w:cs="Batang"/>
          <w:lang w:eastAsia="ko-KR"/>
        </w:rPr>
        <w:fldChar w:fldCharType="begin"/>
      </w:r>
      <w:r>
        <w:rPr>
          <w:rFonts w:cs="Batang"/>
          <w:lang w:eastAsia="ko-KR"/>
        </w:rPr>
        <w:instrText xml:space="preserve"> REF _Ref1124856 \h </w:instrText>
      </w:r>
      <w:r>
        <w:rPr>
          <w:rFonts w:cs="Batang"/>
          <w:lang w:eastAsia="ko-KR"/>
        </w:rPr>
      </w:r>
      <w:r>
        <w:rPr>
          <w:rFonts w:cs="Batang"/>
          <w:lang w:eastAsia="ko-KR"/>
        </w:rPr>
        <w:fldChar w:fldCharType="separate"/>
      </w:r>
      <w:r w:rsidRPr="00C7393F">
        <w:rPr>
          <w:rFonts w:eastAsia="Batang"/>
          <w:bCs/>
          <w:lang w:val="en-US"/>
        </w:rPr>
        <w:t xml:space="preserve">Table </w:t>
      </w:r>
      <w:r>
        <w:rPr>
          <w:rFonts w:eastAsia="Batang"/>
          <w:bCs/>
          <w:noProof/>
          <w:lang w:val="en-US"/>
        </w:rPr>
        <w:t>1</w:t>
      </w:r>
      <w:r>
        <w:rPr>
          <w:rFonts w:cs="Batang"/>
          <w:lang w:eastAsia="ko-KR"/>
        </w:rPr>
        <w:fldChar w:fldCharType="end"/>
      </w:r>
      <w:r w:rsidRPr="00C7393F">
        <w:rPr>
          <w:rFonts w:cs="Batang"/>
          <w:lang w:eastAsia="ko-KR"/>
        </w:rPr>
        <w:t>.</w:t>
      </w:r>
    </w:p>
    <w:p w14:paraId="432FD8D9" w14:textId="0D433F31" w:rsidR="0067692B" w:rsidRPr="00C7393F" w:rsidRDefault="0067692B" w:rsidP="0067692B">
      <w:pPr>
        <w:keepNext/>
        <w:jc w:val="center"/>
        <w:rPr>
          <w:rFonts w:eastAsia="Batang"/>
          <w:bCs/>
          <w:lang w:val="en-US"/>
        </w:rPr>
      </w:pPr>
      <w:bookmarkStart w:id="2" w:name="_Ref1124856"/>
      <w:r w:rsidRPr="00C7393F">
        <w:rPr>
          <w:rFonts w:eastAsia="Batang"/>
          <w:bCs/>
          <w:lang w:val="en-US"/>
        </w:rPr>
        <w:t xml:space="preserve">Table </w:t>
      </w:r>
      <w:r w:rsidRPr="00C7393F">
        <w:rPr>
          <w:rFonts w:eastAsia="Batang"/>
          <w:bCs/>
          <w:lang w:val="en-US"/>
        </w:rPr>
        <w:fldChar w:fldCharType="begin"/>
      </w:r>
      <w:r w:rsidRPr="00C7393F">
        <w:rPr>
          <w:rFonts w:eastAsia="Batang"/>
          <w:bCs/>
          <w:lang w:val="en-US"/>
        </w:rPr>
        <w:instrText xml:space="preserve"> SEQ Table \* ARABIC </w:instrText>
      </w:r>
      <w:r w:rsidRPr="00C7393F">
        <w:rPr>
          <w:rFonts w:eastAsia="Batang"/>
          <w:bCs/>
          <w:lang w:val="en-US"/>
        </w:rPr>
        <w:fldChar w:fldCharType="separate"/>
      </w:r>
      <w:r>
        <w:rPr>
          <w:rFonts w:eastAsia="Batang"/>
          <w:bCs/>
          <w:noProof/>
          <w:lang w:val="en-US"/>
        </w:rPr>
        <w:t>1</w:t>
      </w:r>
      <w:r w:rsidRPr="00C7393F">
        <w:rPr>
          <w:rFonts w:eastAsia="Batang"/>
          <w:bCs/>
          <w:lang w:val="en-US"/>
        </w:rPr>
        <w:fldChar w:fldCharType="end"/>
      </w:r>
      <w:bookmarkEnd w:id="2"/>
      <w:r w:rsidRPr="00C7393F">
        <w:rPr>
          <w:rFonts w:eastAsia="Batang"/>
          <w:bCs/>
          <w:lang w:val="en-US"/>
        </w:rPr>
        <w:t>: Total power of p</w:t>
      </w:r>
      <w:r w:rsidRPr="00C7393F">
        <w:rPr>
          <w:rFonts w:eastAsia="Batang"/>
          <w:lang w:val="en-US"/>
        </w:rPr>
        <w:t xml:space="preserve">recoding matrix </w:t>
      </w:r>
      <w:r w:rsidRPr="00C7393F">
        <w:rPr>
          <w:rFonts w:eastAsia="Batang"/>
          <w:bCs/>
          <w:lang w:val="en-US"/>
        </w:rPr>
        <w:t>for 4 antenna ports</w:t>
      </w:r>
    </w:p>
    <w:tbl>
      <w:tblPr>
        <w:tblStyle w:val="TableGrid1"/>
        <w:tblW w:w="0" w:type="auto"/>
        <w:jc w:val="center"/>
        <w:tblLook w:val="04A0" w:firstRow="1" w:lastRow="0" w:firstColumn="1" w:lastColumn="0" w:noHBand="0" w:noVBand="1"/>
      </w:tblPr>
      <w:tblGrid>
        <w:gridCol w:w="639"/>
        <w:gridCol w:w="1311"/>
        <w:gridCol w:w="1188"/>
        <w:gridCol w:w="1311"/>
        <w:gridCol w:w="1188"/>
        <w:gridCol w:w="1311"/>
        <w:gridCol w:w="1188"/>
      </w:tblGrid>
      <w:tr w:rsidR="0067692B" w:rsidRPr="00C7393F" w14:paraId="489154D2" w14:textId="77777777" w:rsidTr="007E283F">
        <w:trPr>
          <w:jc w:val="center"/>
        </w:trPr>
        <w:tc>
          <w:tcPr>
            <w:tcW w:w="639" w:type="dxa"/>
            <w:vMerge w:val="restart"/>
            <w:vAlign w:val="center"/>
          </w:tcPr>
          <w:p w14:paraId="1D9EE309" w14:textId="77777777" w:rsidR="0067692B" w:rsidRPr="00C7393F" w:rsidRDefault="0067692B" w:rsidP="007E283F">
            <w:pPr>
              <w:spacing w:after="0"/>
              <w:jc w:val="center"/>
              <w:rPr>
                <w:rFonts w:eastAsia="Batang"/>
                <w:lang w:val="en-US" w:eastAsia="ko-KR"/>
              </w:rPr>
            </w:pPr>
            <w:r w:rsidRPr="00C7393F">
              <w:rPr>
                <w:rFonts w:eastAsia="Batang"/>
                <w:lang w:val="en-US" w:eastAsia="ko-KR"/>
              </w:rPr>
              <w:t>Rank</w:t>
            </w:r>
          </w:p>
        </w:tc>
        <w:tc>
          <w:tcPr>
            <w:tcW w:w="2499" w:type="dxa"/>
            <w:gridSpan w:val="2"/>
            <w:vAlign w:val="center"/>
          </w:tcPr>
          <w:p w14:paraId="7378A0D1" w14:textId="77777777" w:rsidR="0067692B" w:rsidRPr="00C7393F" w:rsidRDefault="0067692B" w:rsidP="007E283F">
            <w:pPr>
              <w:spacing w:after="0"/>
              <w:jc w:val="center"/>
              <w:rPr>
                <w:rFonts w:eastAsia="Batang"/>
                <w:lang w:val="en-US" w:eastAsia="zh-CN"/>
              </w:rPr>
            </w:pPr>
            <w:r>
              <w:rPr>
                <w:rFonts w:eastAsia="Batang"/>
                <w:color w:val="000000"/>
                <w:lang w:val="en-US" w:eastAsia="ko-KR"/>
              </w:rPr>
              <w:t>NC</w:t>
            </w:r>
            <w:r w:rsidRPr="00C7393F">
              <w:rPr>
                <w:rFonts w:eastAsia="Batang"/>
                <w:color w:val="000000"/>
                <w:lang w:val="en-US" w:eastAsia="ko-KR"/>
              </w:rPr>
              <w:t xml:space="preserve"> TPMIs</w:t>
            </w:r>
          </w:p>
        </w:tc>
        <w:tc>
          <w:tcPr>
            <w:tcW w:w="2499" w:type="dxa"/>
            <w:gridSpan w:val="2"/>
            <w:vAlign w:val="center"/>
          </w:tcPr>
          <w:p w14:paraId="75BE55E1" w14:textId="77777777" w:rsidR="0067692B" w:rsidRPr="00C7393F" w:rsidRDefault="0067692B" w:rsidP="007E283F">
            <w:pPr>
              <w:spacing w:after="0"/>
              <w:jc w:val="center"/>
              <w:rPr>
                <w:lang w:val="en-US" w:eastAsia="zh-CN"/>
              </w:rPr>
            </w:pPr>
            <w:r>
              <w:rPr>
                <w:rFonts w:eastAsia="Batang"/>
                <w:lang w:val="en-US" w:eastAsia="zh-CN"/>
              </w:rPr>
              <w:t>PC</w:t>
            </w:r>
            <w:r w:rsidRPr="00C7393F">
              <w:rPr>
                <w:rFonts w:eastAsia="Batang"/>
                <w:lang w:val="en-US" w:eastAsia="zh-CN"/>
              </w:rPr>
              <w:t xml:space="preserve"> </w:t>
            </w:r>
            <w:r w:rsidRPr="00C7393F">
              <w:rPr>
                <w:rFonts w:eastAsia="Batang"/>
                <w:color w:val="000000"/>
                <w:lang w:val="en-US" w:eastAsia="ko-KR"/>
              </w:rPr>
              <w:t>TPMIs</w:t>
            </w:r>
          </w:p>
        </w:tc>
        <w:tc>
          <w:tcPr>
            <w:tcW w:w="2499" w:type="dxa"/>
            <w:gridSpan w:val="2"/>
            <w:vAlign w:val="center"/>
          </w:tcPr>
          <w:p w14:paraId="21F17E91" w14:textId="77777777" w:rsidR="0067692B" w:rsidRPr="00C7393F" w:rsidRDefault="0067692B" w:rsidP="007E283F">
            <w:pPr>
              <w:spacing w:after="0"/>
              <w:jc w:val="center"/>
              <w:rPr>
                <w:lang w:val="en-US" w:eastAsia="zh-CN"/>
              </w:rPr>
            </w:pPr>
            <w:r>
              <w:rPr>
                <w:lang w:val="en-US" w:eastAsia="zh-CN"/>
              </w:rPr>
              <w:t>FC</w:t>
            </w:r>
            <w:r w:rsidRPr="00C7393F">
              <w:rPr>
                <w:lang w:val="en-US" w:eastAsia="zh-CN"/>
              </w:rPr>
              <w:t xml:space="preserve"> </w:t>
            </w:r>
            <w:r w:rsidRPr="00C7393F">
              <w:rPr>
                <w:rFonts w:eastAsia="Batang"/>
                <w:color w:val="000000"/>
                <w:lang w:val="en-US" w:eastAsia="ko-KR"/>
              </w:rPr>
              <w:t>TPMIs</w:t>
            </w:r>
          </w:p>
        </w:tc>
      </w:tr>
      <w:tr w:rsidR="0067692B" w:rsidRPr="00C7393F" w14:paraId="6E23D8CD" w14:textId="77777777" w:rsidTr="007E283F">
        <w:trPr>
          <w:jc w:val="center"/>
        </w:trPr>
        <w:tc>
          <w:tcPr>
            <w:tcW w:w="639" w:type="dxa"/>
            <w:vMerge/>
            <w:vAlign w:val="center"/>
          </w:tcPr>
          <w:p w14:paraId="0A6FD575" w14:textId="77777777" w:rsidR="0067692B" w:rsidRPr="00C7393F" w:rsidRDefault="0067692B" w:rsidP="007E283F">
            <w:pPr>
              <w:spacing w:after="0"/>
              <w:jc w:val="center"/>
              <w:rPr>
                <w:rFonts w:eastAsia="Batang"/>
                <w:lang w:val="en-US" w:eastAsia="ko-KR"/>
              </w:rPr>
            </w:pPr>
          </w:p>
        </w:tc>
        <w:tc>
          <w:tcPr>
            <w:tcW w:w="1311" w:type="dxa"/>
            <w:vAlign w:val="center"/>
          </w:tcPr>
          <w:p w14:paraId="7F5CA2D2" w14:textId="77777777" w:rsidR="0067692B" w:rsidRPr="00C7393F" w:rsidRDefault="0067692B" w:rsidP="007E283F">
            <w:pPr>
              <w:spacing w:after="0"/>
              <w:jc w:val="center"/>
              <w:rPr>
                <w:rFonts w:eastAsia="Batang"/>
                <w:color w:val="000000"/>
                <w:lang w:val="en-US" w:eastAsia="ko-KR"/>
              </w:rPr>
            </w:pPr>
            <w:r w:rsidRPr="00C7393F">
              <w:rPr>
                <w:rFonts w:eastAsia="Batang"/>
                <w:color w:val="000000"/>
                <w:lang w:val="en-US" w:eastAsia="ko-KR"/>
              </w:rPr>
              <w:t>TPMI indices</w:t>
            </w:r>
          </w:p>
        </w:tc>
        <w:tc>
          <w:tcPr>
            <w:tcW w:w="1188" w:type="dxa"/>
          </w:tcPr>
          <w:p w14:paraId="1FDF50C5" w14:textId="77777777" w:rsidR="0067692B" w:rsidRPr="00C7393F" w:rsidRDefault="0067692B" w:rsidP="007E283F">
            <w:pPr>
              <w:spacing w:after="0"/>
              <w:jc w:val="center"/>
              <w:rPr>
                <w:rFonts w:eastAsia="Batang"/>
                <w:lang w:val="en-US" w:eastAsia="zh-CN"/>
              </w:rPr>
            </w:pPr>
            <w:r w:rsidRPr="00C7393F">
              <w:rPr>
                <w:rFonts w:eastAsia="Batang"/>
                <w:lang w:val="en-US" w:eastAsia="zh-CN"/>
              </w:rPr>
              <w:t>Total power</w:t>
            </w:r>
          </w:p>
        </w:tc>
        <w:tc>
          <w:tcPr>
            <w:tcW w:w="1311" w:type="dxa"/>
            <w:vAlign w:val="center"/>
          </w:tcPr>
          <w:p w14:paraId="552A606B" w14:textId="77777777" w:rsidR="0067692B" w:rsidRPr="00C7393F" w:rsidRDefault="0067692B" w:rsidP="007E283F">
            <w:pPr>
              <w:spacing w:after="0"/>
              <w:jc w:val="center"/>
              <w:rPr>
                <w:rFonts w:eastAsia="Batang"/>
                <w:lang w:val="en-US" w:eastAsia="zh-CN"/>
              </w:rPr>
            </w:pPr>
            <w:r w:rsidRPr="00C7393F">
              <w:rPr>
                <w:rFonts w:eastAsia="Batang"/>
                <w:color w:val="000000"/>
                <w:lang w:val="en-US" w:eastAsia="ko-KR"/>
              </w:rPr>
              <w:t>TPMI indices</w:t>
            </w:r>
          </w:p>
        </w:tc>
        <w:tc>
          <w:tcPr>
            <w:tcW w:w="1188" w:type="dxa"/>
          </w:tcPr>
          <w:p w14:paraId="55C1D451" w14:textId="77777777" w:rsidR="0067692B" w:rsidRPr="00C7393F" w:rsidRDefault="0067692B" w:rsidP="007E283F">
            <w:pPr>
              <w:spacing w:after="0"/>
              <w:jc w:val="center"/>
              <w:rPr>
                <w:lang w:val="en-US" w:eastAsia="zh-CN"/>
              </w:rPr>
            </w:pPr>
            <w:r w:rsidRPr="00C7393F">
              <w:rPr>
                <w:rFonts w:eastAsia="Batang"/>
                <w:lang w:val="en-US" w:eastAsia="zh-CN"/>
              </w:rPr>
              <w:t>Total power</w:t>
            </w:r>
          </w:p>
        </w:tc>
        <w:tc>
          <w:tcPr>
            <w:tcW w:w="1311" w:type="dxa"/>
            <w:vAlign w:val="center"/>
          </w:tcPr>
          <w:p w14:paraId="07FB1367" w14:textId="77777777" w:rsidR="0067692B" w:rsidRPr="00C7393F" w:rsidRDefault="0067692B" w:rsidP="007E283F">
            <w:pPr>
              <w:spacing w:after="0"/>
              <w:jc w:val="center"/>
              <w:rPr>
                <w:lang w:val="en-US" w:eastAsia="zh-CN"/>
              </w:rPr>
            </w:pPr>
            <w:r w:rsidRPr="00C7393F">
              <w:rPr>
                <w:rFonts w:eastAsia="Batang"/>
                <w:color w:val="000000"/>
                <w:lang w:val="en-US" w:eastAsia="ko-KR"/>
              </w:rPr>
              <w:t>TPMI indices</w:t>
            </w:r>
          </w:p>
        </w:tc>
        <w:tc>
          <w:tcPr>
            <w:tcW w:w="1188" w:type="dxa"/>
          </w:tcPr>
          <w:p w14:paraId="46240014" w14:textId="77777777" w:rsidR="0067692B" w:rsidRPr="00C7393F" w:rsidRDefault="0067692B" w:rsidP="007E283F">
            <w:pPr>
              <w:spacing w:after="0"/>
              <w:jc w:val="center"/>
              <w:rPr>
                <w:lang w:val="en-US" w:eastAsia="zh-CN"/>
              </w:rPr>
            </w:pPr>
            <w:r w:rsidRPr="00C7393F">
              <w:rPr>
                <w:rFonts w:eastAsia="Batang"/>
                <w:lang w:val="en-US" w:eastAsia="zh-CN"/>
              </w:rPr>
              <w:t>Total power</w:t>
            </w:r>
          </w:p>
        </w:tc>
      </w:tr>
      <w:tr w:rsidR="0067692B" w:rsidRPr="00C7393F" w14:paraId="7C8AAC51" w14:textId="77777777" w:rsidTr="007E283F">
        <w:trPr>
          <w:jc w:val="center"/>
        </w:trPr>
        <w:tc>
          <w:tcPr>
            <w:tcW w:w="639" w:type="dxa"/>
            <w:vAlign w:val="center"/>
          </w:tcPr>
          <w:p w14:paraId="704132FF"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c>
          <w:tcPr>
            <w:tcW w:w="1311" w:type="dxa"/>
            <w:vAlign w:val="center"/>
          </w:tcPr>
          <w:p w14:paraId="104E4AAA" w14:textId="77777777" w:rsidR="0067692B" w:rsidRPr="00C7393F" w:rsidRDefault="0067692B" w:rsidP="007E283F">
            <w:pPr>
              <w:spacing w:after="0"/>
              <w:jc w:val="center"/>
              <w:rPr>
                <w:rFonts w:eastAsia="Batang"/>
                <w:lang w:val="en-US" w:eastAsia="ko-KR"/>
              </w:rPr>
            </w:pPr>
            <w:r w:rsidRPr="00C7393F">
              <w:rPr>
                <w:rFonts w:eastAsia="Batang"/>
                <w:lang w:val="en-US" w:eastAsia="ko-KR"/>
              </w:rPr>
              <w:t>0-3</w:t>
            </w:r>
          </w:p>
        </w:tc>
        <w:tc>
          <w:tcPr>
            <w:tcW w:w="1188" w:type="dxa"/>
            <w:vAlign w:val="center"/>
          </w:tcPr>
          <w:p w14:paraId="26931022" w14:textId="77777777" w:rsidR="0067692B" w:rsidRPr="00C7393F" w:rsidRDefault="0067692B" w:rsidP="007E283F">
            <w:pPr>
              <w:spacing w:after="0"/>
              <w:jc w:val="center"/>
              <w:rPr>
                <w:rFonts w:eastAsia="Batang"/>
                <w:lang w:val="en-US" w:eastAsia="ko-KR"/>
              </w:rPr>
            </w:pPr>
            <w:r w:rsidRPr="00C7393F">
              <w:rPr>
                <w:rFonts w:eastAsia="Batang"/>
                <w:lang w:val="en-US" w:eastAsia="ko-KR"/>
              </w:rPr>
              <w:t>¼</w:t>
            </w:r>
          </w:p>
        </w:tc>
        <w:tc>
          <w:tcPr>
            <w:tcW w:w="1311" w:type="dxa"/>
            <w:vAlign w:val="center"/>
          </w:tcPr>
          <w:p w14:paraId="72DEC0EA" w14:textId="77777777" w:rsidR="0067692B" w:rsidRPr="00C7393F" w:rsidRDefault="0067692B" w:rsidP="007E283F">
            <w:pPr>
              <w:spacing w:after="0"/>
              <w:jc w:val="center"/>
              <w:rPr>
                <w:rFonts w:eastAsia="Batang"/>
                <w:lang w:val="en-US" w:eastAsia="ko-KR"/>
              </w:rPr>
            </w:pPr>
            <w:r w:rsidRPr="00C7393F">
              <w:rPr>
                <w:rFonts w:eastAsia="Batang"/>
                <w:lang w:val="en-US" w:eastAsia="ko-KR"/>
              </w:rPr>
              <w:t>4-11</w:t>
            </w:r>
          </w:p>
        </w:tc>
        <w:tc>
          <w:tcPr>
            <w:tcW w:w="1188" w:type="dxa"/>
            <w:vAlign w:val="center"/>
          </w:tcPr>
          <w:p w14:paraId="669BC5AB" w14:textId="77777777" w:rsidR="0067692B" w:rsidRPr="00C7393F" w:rsidRDefault="0067692B" w:rsidP="007E283F">
            <w:pPr>
              <w:spacing w:after="0"/>
              <w:jc w:val="center"/>
              <w:rPr>
                <w:rFonts w:eastAsia="Batang"/>
                <w:lang w:val="en-US" w:eastAsia="ko-KR"/>
              </w:rPr>
            </w:pPr>
            <w:r w:rsidRPr="00C7393F">
              <w:rPr>
                <w:rFonts w:eastAsia="Batang"/>
                <w:lang w:val="en-US" w:eastAsia="ko-KR"/>
              </w:rPr>
              <w:t>½</w:t>
            </w:r>
          </w:p>
        </w:tc>
        <w:tc>
          <w:tcPr>
            <w:tcW w:w="1311" w:type="dxa"/>
            <w:vAlign w:val="center"/>
          </w:tcPr>
          <w:p w14:paraId="00FB2A49" w14:textId="77777777" w:rsidR="0067692B" w:rsidRPr="00C7393F" w:rsidRDefault="0067692B" w:rsidP="007E283F">
            <w:pPr>
              <w:spacing w:after="0"/>
              <w:jc w:val="center"/>
              <w:rPr>
                <w:rFonts w:eastAsia="Batang"/>
                <w:lang w:val="en-US" w:eastAsia="ko-KR"/>
              </w:rPr>
            </w:pPr>
            <w:r w:rsidRPr="00C7393F">
              <w:rPr>
                <w:rFonts w:eastAsia="Batang"/>
                <w:lang w:val="en-US" w:eastAsia="ko-KR"/>
              </w:rPr>
              <w:t>12-27</w:t>
            </w:r>
          </w:p>
        </w:tc>
        <w:tc>
          <w:tcPr>
            <w:tcW w:w="1188" w:type="dxa"/>
            <w:vAlign w:val="center"/>
          </w:tcPr>
          <w:p w14:paraId="3E91DAFB"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r>
      <w:tr w:rsidR="0067692B" w:rsidRPr="00C7393F" w14:paraId="0CC2FC9A" w14:textId="77777777" w:rsidTr="007E283F">
        <w:trPr>
          <w:jc w:val="center"/>
        </w:trPr>
        <w:tc>
          <w:tcPr>
            <w:tcW w:w="639" w:type="dxa"/>
            <w:vAlign w:val="center"/>
          </w:tcPr>
          <w:p w14:paraId="6F01A29F" w14:textId="77777777" w:rsidR="0067692B" w:rsidRPr="00C7393F" w:rsidRDefault="0067692B" w:rsidP="007E283F">
            <w:pPr>
              <w:spacing w:after="0"/>
              <w:jc w:val="center"/>
              <w:rPr>
                <w:rFonts w:eastAsia="Batang"/>
                <w:lang w:val="en-US" w:eastAsia="ko-KR"/>
              </w:rPr>
            </w:pPr>
            <w:r w:rsidRPr="00C7393F">
              <w:rPr>
                <w:rFonts w:eastAsia="Batang"/>
                <w:lang w:val="en-US" w:eastAsia="ko-KR"/>
              </w:rPr>
              <w:t>2</w:t>
            </w:r>
          </w:p>
        </w:tc>
        <w:tc>
          <w:tcPr>
            <w:tcW w:w="1311" w:type="dxa"/>
            <w:vAlign w:val="center"/>
          </w:tcPr>
          <w:p w14:paraId="2CC8B010" w14:textId="77777777" w:rsidR="0067692B" w:rsidRPr="00C7393F" w:rsidRDefault="0067692B" w:rsidP="007E283F">
            <w:pPr>
              <w:spacing w:after="0"/>
              <w:jc w:val="center"/>
              <w:rPr>
                <w:rFonts w:eastAsia="Batang"/>
                <w:lang w:val="en-US" w:eastAsia="ko-KR"/>
              </w:rPr>
            </w:pPr>
            <w:r w:rsidRPr="00C7393F">
              <w:rPr>
                <w:rFonts w:eastAsia="Batang"/>
                <w:lang w:val="en-US" w:eastAsia="ko-KR"/>
              </w:rPr>
              <w:t>0-5</w:t>
            </w:r>
          </w:p>
        </w:tc>
        <w:tc>
          <w:tcPr>
            <w:tcW w:w="1188" w:type="dxa"/>
            <w:vAlign w:val="center"/>
          </w:tcPr>
          <w:p w14:paraId="2A172ADC" w14:textId="77777777" w:rsidR="0067692B" w:rsidRPr="00C7393F" w:rsidRDefault="0067692B" w:rsidP="007E283F">
            <w:pPr>
              <w:spacing w:after="0"/>
              <w:jc w:val="center"/>
              <w:rPr>
                <w:rFonts w:eastAsia="Batang"/>
                <w:lang w:val="en-US" w:eastAsia="ko-KR"/>
              </w:rPr>
            </w:pPr>
            <w:r w:rsidRPr="00C7393F">
              <w:rPr>
                <w:rFonts w:eastAsia="Batang"/>
                <w:lang w:val="en-US" w:eastAsia="ko-KR"/>
              </w:rPr>
              <w:t>½</w:t>
            </w:r>
          </w:p>
        </w:tc>
        <w:tc>
          <w:tcPr>
            <w:tcW w:w="1311" w:type="dxa"/>
            <w:vAlign w:val="center"/>
          </w:tcPr>
          <w:p w14:paraId="55D3F39E" w14:textId="77777777" w:rsidR="0067692B" w:rsidRPr="00C7393F" w:rsidRDefault="0067692B" w:rsidP="007E283F">
            <w:pPr>
              <w:spacing w:after="0"/>
              <w:jc w:val="center"/>
              <w:rPr>
                <w:rFonts w:eastAsia="Batang"/>
                <w:lang w:val="en-US" w:eastAsia="ko-KR"/>
              </w:rPr>
            </w:pPr>
            <w:r w:rsidRPr="00C7393F">
              <w:rPr>
                <w:rFonts w:eastAsia="Batang"/>
                <w:lang w:val="en-US" w:eastAsia="ko-KR"/>
              </w:rPr>
              <w:t>6-13</w:t>
            </w:r>
          </w:p>
        </w:tc>
        <w:tc>
          <w:tcPr>
            <w:tcW w:w="1188" w:type="dxa"/>
            <w:vAlign w:val="center"/>
          </w:tcPr>
          <w:p w14:paraId="3F35C8FE"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c>
          <w:tcPr>
            <w:tcW w:w="1311" w:type="dxa"/>
            <w:vAlign w:val="center"/>
          </w:tcPr>
          <w:p w14:paraId="0D6C94E3" w14:textId="77777777" w:rsidR="0067692B" w:rsidRPr="00C7393F" w:rsidRDefault="0067692B" w:rsidP="007E283F">
            <w:pPr>
              <w:spacing w:after="0"/>
              <w:jc w:val="center"/>
              <w:rPr>
                <w:rFonts w:eastAsia="Batang"/>
                <w:lang w:val="en-US" w:eastAsia="ko-KR"/>
              </w:rPr>
            </w:pPr>
            <w:r w:rsidRPr="00C7393F">
              <w:rPr>
                <w:rFonts w:eastAsia="Batang"/>
                <w:lang w:val="en-US" w:eastAsia="ko-KR"/>
              </w:rPr>
              <w:t>14-21</w:t>
            </w:r>
          </w:p>
        </w:tc>
        <w:tc>
          <w:tcPr>
            <w:tcW w:w="1188" w:type="dxa"/>
            <w:vAlign w:val="center"/>
          </w:tcPr>
          <w:p w14:paraId="19988F6D"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r>
      <w:tr w:rsidR="0067692B" w:rsidRPr="00C7393F" w14:paraId="1539C225" w14:textId="77777777" w:rsidTr="007E283F">
        <w:trPr>
          <w:jc w:val="center"/>
        </w:trPr>
        <w:tc>
          <w:tcPr>
            <w:tcW w:w="639" w:type="dxa"/>
            <w:vAlign w:val="center"/>
          </w:tcPr>
          <w:p w14:paraId="2F6155AC" w14:textId="77777777" w:rsidR="0067692B" w:rsidRPr="00C7393F" w:rsidRDefault="0067692B" w:rsidP="007E283F">
            <w:pPr>
              <w:spacing w:after="0"/>
              <w:jc w:val="center"/>
              <w:rPr>
                <w:rFonts w:eastAsia="Batang"/>
                <w:lang w:val="en-US" w:eastAsia="ko-KR"/>
              </w:rPr>
            </w:pPr>
            <w:r w:rsidRPr="00C7393F">
              <w:rPr>
                <w:rFonts w:eastAsia="Batang"/>
                <w:lang w:val="en-US" w:eastAsia="ko-KR"/>
              </w:rPr>
              <w:t>3</w:t>
            </w:r>
          </w:p>
        </w:tc>
        <w:tc>
          <w:tcPr>
            <w:tcW w:w="1311" w:type="dxa"/>
            <w:vAlign w:val="center"/>
          </w:tcPr>
          <w:p w14:paraId="44206407" w14:textId="77777777" w:rsidR="0067692B" w:rsidRPr="00C7393F" w:rsidRDefault="0067692B" w:rsidP="007E283F">
            <w:pPr>
              <w:spacing w:after="0"/>
              <w:jc w:val="center"/>
              <w:rPr>
                <w:rFonts w:eastAsia="Batang"/>
                <w:lang w:val="en-US" w:eastAsia="ko-KR"/>
              </w:rPr>
            </w:pPr>
            <w:r w:rsidRPr="00C7393F">
              <w:rPr>
                <w:rFonts w:eastAsia="Batang"/>
                <w:lang w:val="en-US" w:eastAsia="ko-KR"/>
              </w:rPr>
              <w:t>0</w:t>
            </w:r>
          </w:p>
        </w:tc>
        <w:tc>
          <w:tcPr>
            <w:tcW w:w="1188" w:type="dxa"/>
            <w:vAlign w:val="center"/>
          </w:tcPr>
          <w:p w14:paraId="29AA3164" w14:textId="77777777" w:rsidR="0067692B" w:rsidRPr="00C7393F" w:rsidRDefault="0067692B" w:rsidP="007E283F">
            <w:pPr>
              <w:spacing w:after="0"/>
              <w:jc w:val="center"/>
              <w:rPr>
                <w:rFonts w:eastAsia="Batang"/>
                <w:lang w:val="en-US" w:eastAsia="ko-KR"/>
              </w:rPr>
            </w:pPr>
            <w:r w:rsidRPr="00C7393F">
              <w:rPr>
                <w:rFonts w:eastAsia="Batang"/>
                <w:lang w:val="en-US" w:eastAsia="ko-KR"/>
              </w:rPr>
              <w:t>¾</w:t>
            </w:r>
          </w:p>
        </w:tc>
        <w:tc>
          <w:tcPr>
            <w:tcW w:w="1311" w:type="dxa"/>
            <w:vAlign w:val="center"/>
          </w:tcPr>
          <w:p w14:paraId="0135A2CC" w14:textId="77777777" w:rsidR="0067692B" w:rsidRPr="00C7393F" w:rsidRDefault="0067692B" w:rsidP="007E283F">
            <w:pPr>
              <w:spacing w:after="0"/>
              <w:jc w:val="center"/>
              <w:rPr>
                <w:rFonts w:eastAsia="Batang"/>
                <w:lang w:val="en-US" w:eastAsia="ko-KR"/>
              </w:rPr>
            </w:pPr>
            <w:r w:rsidRPr="00C7393F">
              <w:rPr>
                <w:rFonts w:eastAsia="Batang"/>
                <w:lang w:val="en-US" w:eastAsia="ko-KR"/>
              </w:rPr>
              <w:t>1-2</w:t>
            </w:r>
          </w:p>
        </w:tc>
        <w:tc>
          <w:tcPr>
            <w:tcW w:w="1188" w:type="dxa"/>
            <w:vAlign w:val="center"/>
          </w:tcPr>
          <w:p w14:paraId="01B31AF2"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c>
          <w:tcPr>
            <w:tcW w:w="1311" w:type="dxa"/>
            <w:vAlign w:val="center"/>
          </w:tcPr>
          <w:p w14:paraId="4F1D572F" w14:textId="77777777" w:rsidR="0067692B" w:rsidRPr="00C7393F" w:rsidRDefault="0067692B" w:rsidP="007E283F">
            <w:pPr>
              <w:spacing w:after="0"/>
              <w:jc w:val="center"/>
              <w:rPr>
                <w:rFonts w:eastAsia="Batang"/>
                <w:lang w:val="en-US" w:eastAsia="ko-KR"/>
              </w:rPr>
            </w:pPr>
            <w:r w:rsidRPr="00C7393F">
              <w:rPr>
                <w:rFonts w:eastAsia="Batang"/>
                <w:lang w:val="en-US" w:eastAsia="ko-KR"/>
              </w:rPr>
              <w:t>3-6</w:t>
            </w:r>
          </w:p>
        </w:tc>
        <w:tc>
          <w:tcPr>
            <w:tcW w:w="1188" w:type="dxa"/>
            <w:vAlign w:val="center"/>
          </w:tcPr>
          <w:p w14:paraId="33A67DED"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r>
      <w:tr w:rsidR="0067692B" w:rsidRPr="00C7393F" w14:paraId="2974CE2C" w14:textId="77777777" w:rsidTr="007E283F">
        <w:trPr>
          <w:jc w:val="center"/>
        </w:trPr>
        <w:tc>
          <w:tcPr>
            <w:tcW w:w="639" w:type="dxa"/>
            <w:vAlign w:val="center"/>
          </w:tcPr>
          <w:p w14:paraId="63D9BF22" w14:textId="77777777" w:rsidR="0067692B" w:rsidRPr="00C7393F" w:rsidRDefault="0067692B" w:rsidP="007E283F">
            <w:pPr>
              <w:spacing w:after="0"/>
              <w:jc w:val="center"/>
              <w:rPr>
                <w:rFonts w:eastAsia="Batang"/>
                <w:lang w:val="en-US" w:eastAsia="ko-KR"/>
              </w:rPr>
            </w:pPr>
            <w:r w:rsidRPr="00C7393F">
              <w:rPr>
                <w:rFonts w:eastAsia="Batang"/>
                <w:lang w:val="en-US" w:eastAsia="ko-KR"/>
              </w:rPr>
              <w:t>4</w:t>
            </w:r>
          </w:p>
        </w:tc>
        <w:tc>
          <w:tcPr>
            <w:tcW w:w="1311" w:type="dxa"/>
            <w:vAlign w:val="center"/>
          </w:tcPr>
          <w:p w14:paraId="3386764F" w14:textId="77777777" w:rsidR="0067692B" w:rsidRPr="00C7393F" w:rsidRDefault="0067692B" w:rsidP="007E283F">
            <w:pPr>
              <w:spacing w:after="0"/>
              <w:jc w:val="center"/>
              <w:rPr>
                <w:rFonts w:eastAsia="Batang"/>
                <w:lang w:val="en-US" w:eastAsia="ko-KR"/>
              </w:rPr>
            </w:pPr>
            <w:r w:rsidRPr="00C7393F">
              <w:rPr>
                <w:rFonts w:eastAsia="Batang"/>
                <w:lang w:val="en-US" w:eastAsia="ko-KR"/>
              </w:rPr>
              <w:t>0</w:t>
            </w:r>
          </w:p>
        </w:tc>
        <w:tc>
          <w:tcPr>
            <w:tcW w:w="1188" w:type="dxa"/>
            <w:vAlign w:val="center"/>
          </w:tcPr>
          <w:p w14:paraId="4875914F"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c>
          <w:tcPr>
            <w:tcW w:w="1311" w:type="dxa"/>
            <w:vAlign w:val="center"/>
          </w:tcPr>
          <w:p w14:paraId="61547105" w14:textId="77777777" w:rsidR="0067692B" w:rsidRPr="00C7393F" w:rsidRDefault="0067692B" w:rsidP="007E283F">
            <w:pPr>
              <w:spacing w:after="0"/>
              <w:jc w:val="center"/>
              <w:rPr>
                <w:rFonts w:eastAsia="Batang"/>
                <w:lang w:val="en-US" w:eastAsia="ko-KR"/>
              </w:rPr>
            </w:pPr>
            <w:r w:rsidRPr="00C7393F">
              <w:rPr>
                <w:rFonts w:eastAsia="Batang"/>
                <w:lang w:val="en-US" w:eastAsia="ko-KR"/>
              </w:rPr>
              <w:t>1-2</w:t>
            </w:r>
          </w:p>
        </w:tc>
        <w:tc>
          <w:tcPr>
            <w:tcW w:w="1188" w:type="dxa"/>
            <w:vAlign w:val="center"/>
          </w:tcPr>
          <w:p w14:paraId="7F80A72D"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c>
          <w:tcPr>
            <w:tcW w:w="1311" w:type="dxa"/>
            <w:vAlign w:val="center"/>
          </w:tcPr>
          <w:p w14:paraId="059A6BCD" w14:textId="77777777" w:rsidR="0067692B" w:rsidRPr="00C7393F" w:rsidRDefault="0067692B" w:rsidP="007E283F">
            <w:pPr>
              <w:spacing w:after="0"/>
              <w:jc w:val="center"/>
              <w:rPr>
                <w:rFonts w:eastAsia="Batang"/>
                <w:lang w:val="en-US" w:eastAsia="ko-KR"/>
              </w:rPr>
            </w:pPr>
            <w:r w:rsidRPr="00C7393F">
              <w:rPr>
                <w:rFonts w:eastAsia="Batang"/>
                <w:lang w:val="en-US" w:eastAsia="ko-KR"/>
              </w:rPr>
              <w:t>3-4</w:t>
            </w:r>
          </w:p>
        </w:tc>
        <w:tc>
          <w:tcPr>
            <w:tcW w:w="1188" w:type="dxa"/>
            <w:vAlign w:val="center"/>
          </w:tcPr>
          <w:p w14:paraId="10265418" w14:textId="77777777" w:rsidR="0067692B" w:rsidRPr="00C7393F" w:rsidRDefault="0067692B" w:rsidP="007E283F">
            <w:pPr>
              <w:spacing w:after="0"/>
              <w:jc w:val="center"/>
              <w:rPr>
                <w:rFonts w:eastAsia="Batang"/>
                <w:lang w:val="en-US" w:eastAsia="ko-KR"/>
              </w:rPr>
            </w:pPr>
            <w:r w:rsidRPr="00C7393F">
              <w:rPr>
                <w:rFonts w:eastAsia="Batang"/>
                <w:lang w:val="en-US" w:eastAsia="ko-KR"/>
              </w:rPr>
              <w:t>1</w:t>
            </w:r>
          </w:p>
        </w:tc>
      </w:tr>
    </w:tbl>
    <w:p w14:paraId="01164355" w14:textId="77777777" w:rsidR="0067692B" w:rsidRDefault="0067692B" w:rsidP="0067692B">
      <w:pPr>
        <w:jc w:val="both"/>
        <w:rPr>
          <w:rFonts w:cs="Batang"/>
          <w:lang w:eastAsia="ko-KR"/>
        </w:rPr>
      </w:pPr>
    </w:p>
    <w:p w14:paraId="4E21C315" w14:textId="77777777" w:rsidR="0067692B" w:rsidRPr="00C7393F" w:rsidRDefault="0067692B" w:rsidP="0067692B">
      <w:pPr>
        <w:jc w:val="both"/>
        <w:rPr>
          <w:rFonts w:cs="Batang"/>
          <w:lang w:eastAsia="ko-KR"/>
        </w:rPr>
      </w:pPr>
      <w:r>
        <w:rPr>
          <w:rFonts w:cs="Batang"/>
          <w:lang w:eastAsia="ko-KR"/>
        </w:rPr>
        <w:t>W</w:t>
      </w:r>
      <w:r>
        <w:rPr>
          <w:lang w:val="en-US"/>
        </w:rPr>
        <w:t>e</w:t>
      </w:r>
      <w:r w:rsidRPr="00C7393F">
        <w:rPr>
          <w:rFonts w:cs="Batang"/>
          <w:lang w:eastAsia="ko-KR"/>
        </w:rPr>
        <w:t xml:space="preserve"> can observe the following</w:t>
      </w:r>
      <w:r>
        <w:rPr>
          <w:rFonts w:cs="Batang"/>
          <w:lang w:eastAsia="ko-KR"/>
        </w:rPr>
        <w:t xml:space="preserve"> two issues</w:t>
      </w:r>
      <w:r w:rsidRPr="00C7393F">
        <w:rPr>
          <w:rFonts w:cs="Batang"/>
          <w:lang w:eastAsia="ko-KR"/>
        </w:rPr>
        <w:t>.</w:t>
      </w:r>
    </w:p>
    <w:p w14:paraId="0045E71B" w14:textId="4772A663" w:rsidR="0067692B" w:rsidRDefault="0067692B" w:rsidP="00B824DB">
      <w:pPr>
        <w:pStyle w:val="ListParagraph"/>
        <w:numPr>
          <w:ilvl w:val="0"/>
          <w:numId w:val="10"/>
        </w:numPr>
        <w:ind w:leftChars="0"/>
        <w:jc w:val="both"/>
        <w:rPr>
          <w:lang w:val="en-US"/>
        </w:rPr>
      </w:pPr>
      <w:r>
        <w:rPr>
          <w:lang w:val="en-US"/>
        </w:rPr>
        <w:t>Issue 1:</w:t>
      </w:r>
      <w:r w:rsidRPr="009E3D70">
        <w:t xml:space="preserve"> </w:t>
      </w:r>
      <w:r w:rsidRPr="009E3D70">
        <w:rPr>
          <w:lang w:val="en-US"/>
        </w:rPr>
        <w:t xml:space="preserve">for PC and NC TPMIs, total power increases as rank increases, </w:t>
      </w:r>
      <w:r w:rsidRPr="00324E82">
        <w:rPr>
          <w:lang w:val="en-US"/>
        </w:rPr>
        <w:t xml:space="preserve">which implies that the TPMI </w:t>
      </w:r>
      <w:r>
        <w:rPr>
          <w:lang w:val="en-US"/>
        </w:rPr>
        <w:t>indication/selection for PUSCH transmission is</w:t>
      </w:r>
      <w:r w:rsidRPr="00324E82">
        <w:rPr>
          <w:lang w:val="en-US"/>
        </w:rPr>
        <w:t xml:space="preserve"> biased to higher rank.</w:t>
      </w:r>
    </w:p>
    <w:p w14:paraId="14BFBA06" w14:textId="1465F5A4" w:rsidR="0067692B" w:rsidRPr="00324E82" w:rsidRDefault="0067692B" w:rsidP="00B824DB">
      <w:pPr>
        <w:pStyle w:val="ListParagraph"/>
        <w:numPr>
          <w:ilvl w:val="0"/>
          <w:numId w:val="10"/>
        </w:numPr>
        <w:ind w:leftChars="0"/>
        <w:jc w:val="both"/>
        <w:rPr>
          <w:lang w:val="en-US"/>
        </w:rPr>
      </w:pPr>
      <w:r>
        <w:rPr>
          <w:lang w:val="en-US"/>
        </w:rPr>
        <w:t>Issue 2:</w:t>
      </w:r>
      <w:r w:rsidRPr="009E3D70">
        <w:rPr>
          <w:rFonts w:hint="eastAsia"/>
        </w:rPr>
        <w:t xml:space="preserve"> </w:t>
      </w:r>
      <w:r>
        <w:rPr>
          <w:rFonts w:hint="eastAsia"/>
          <w:lang w:val="en-US"/>
        </w:rPr>
        <w:t xml:space="preserve">for a given rank, </w:t>
      </w:r>
      <w:r>
        <w:t>total power of NC TPMIs ≤ total power of PC TPMIs ≤ total power of FC TPMIs</w:t>
      </w:r>
      <w:r w:rsidRPr="009E3D70">
        <w:rPr>
          <w:rFonts w:hint="eastAsia"/>
          <w:lang w:val="en-US"/>
        </w:rPr>
        <w:t>.</w:t>
      </w:r>
      <w:r>
        <w:t xml:space="preserve">. </w:t>
      </w:r>
    </w:p>
    <w:p w14:paraId="77E090CE" w14:textId="020D9960" w:rsidR="0067692B" w:rsidRDefault="0067692B" w:rsidP="0067692B">
      <w:pPr>
        <w:jc w:val="both"/>
        <w:rPr>
          <w:lang w:val="en-US"/>
        </w:rPr>
      </w:pPr>
      <w:r>
        <w:rPr>
          <w:lang w:val="en-US"/>
        </w:rPr>
        <w:t>Issue 1 will affect UL performance for NC and PC UEs significantly. Issue 2 on the other hand</w:t>
      </w:r>
      <w:r w:rsidRPr="00324E82">
        <w:rPr>
          <w:rFonts w:hint="eastAsia"/>
          <w:lang w:val="en-US"/>
        </w:rPr>
        <w:t xml:space="preserve"> </w:t>
      </w:r>
      <w:r>
        <w:rPr>
          <w:lang w:val="en-US"/>
        </w:rPr>
        <w:t>can be argued to be necessary/beneficial for</w:t>
      </w:r>
      <w:r w:rsidRPr="00324E82">
        <w:rPr>
          <w:rFonts w:hint="eastAsia"/>
          <w:lang w:val="en-US"/>
        </w:rPr>
        <w:t xml:space="preserve"> UE </w:t>
      </w:r>
      <w:r>
        <w:rPr>
          <w:lang w:val="en-US"/>
        </w:rPr>
        <w:t xml:space="preserve">power saving </w:t>
      </w:r>
      <w:r w:rsidRPr="00324E82">
        <w:rPr>
          <w:rFonts w:hint="eastAsia"/>
          <w:lang w:val="en-US"/>
        </w:rPr>
        <w:t>by turning off antenna(s)</w:t>
      </w:r>
      <w:r>
        <w:rPr>
          <w:lang w:val="en-US"/>
        </w:rPr>
        <w:t>, similar to LTE UL codebook</w:t>
      </w:r>
      <w:r w:rsidRPr="00324E82">
        <w:rPr>
          <w:rFonts w:hint="eastAsia"/>
          <w:lang w:val="en-US"/>
        </w:rPr>
        <w:t>.</w:t>
      </w:r>
      <w:r w:rsidR="006B65A7">
        <w:rPr>
          <w:lang w:val="en-US"/>
        </w:rPr>
        <w:t xml:space="preserve"> </w:t>
      </w:r>
      <w:r>
        <w:rPr>
          <w:lang w:val="en-US"/>
        </w:rPr>
        <w:t>The solution for UL full power transmission in Rel. 16 should at least address Issue 1, and allow full power transmission regardless of the rank value.</w:t>
      </w:r>
    </w:p>
    <w:p w14:paraId="3F846F44" w14:textId="2844B643" w:rsidR="003621F7" w:rsidRPr="006B65A7" w:rsidRDefault="003621F7" w:rsidP="006B65A7">
      <w:pPr>
        <w:jc w:val="both"/>
      </w:pPr>
      <w:r>
        <w:rPr>
          <w:lang w:val="en-US"/>
        </w:rPr>
        <w:t xml:space="preserve">A solution </w:t>
      </w:r>
      <w:r w:rsidR="003C65C1">
        <w:rPr>
          <w:lang w:val="en-US"/>
        </w:rPr>
        <w:t>is proposed in [5</w:t>
      </w:r>
      <w:r w:rsidRPr="00FA62A8">
        <w:rPr>
          <w:lang w:val="en-US"/>
        </w:rPr>
        <w:t>]</w:t>
      </w:r>
      <w:r w:rsidR="006B65A7">
        <w:rPr>
          <w:lang w:val="en-US"/>
        </w:rPr>
        <w:t xml:space="preserve"> by introducing a scaling factor </w:t>
      </w:r>
      <m:oMath>
        <m:r>
          <w:rPr>
            <w:rFonts w:ascii="Cambria Math" w:hAnsi="Cambria Math"/>
            <w:lang w:val="en-US"/>
          </w:rPr>
          <m:t>β=</m:t>
        </m:r>
        <m:r>
          <w:rPr>
            <w:rFonts w:ascii="Cambria Math" w:hAnsi="Cambria Math"/>
          </w:rPr>
          <m:t>min{1,α}</m:t>
        </m:r>
      </m:oMath>
      <w:r w:rsidR="006B65A7"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6B65A7">
        <w:rPr>
          <w:lang w:val="en-US"/>
        </w:rPr>
        <w:t xml:space="preserve"> in the UL power control mechanism, </w:t>
      </w:r>
      <w:r w:rsidRPr="006C79BA">
        <w:t xml:space="preserve">where  </w:t>
      </w:r>
    </w:p>
    <w:p w14:paraId="3E1EAD99" w14:textId="77777777" w:rsidR="00670D66" w:rsidRPr="00670D66" w:rsidRDefault="00670D66" w:rsidP="00670D66">
      <w:pPr>
        <w:pStyle w:val="ListBullet"/>
        <w:numPr>
          <w:ilvl w:val="0"/>
          <w:numId w:val="13"/>
        </w:numPr>
        <w:spacing w:after="160" w:line="259" w:lineRule="auto"/>
        <w:contextualSpacing w:val="0"/>
      </w:pPr>
      <m:oMath>
        <m:r>
          <w:rPr>
            <w:rFonts w:ascii="Cambria Math" w:hAnsi="Cambria Math"/>
          </w:rPr>
          <w:lastRenderedPageBreak/>
          <m:t>ρ</m:t>
        </m:r>
      </m:oMath>
      <w:r w:rsidRPr="00670D66">
        <w:rPr>
          <w:lang w:val="en-AU"/>
        </w:rPr>
        <w:t xml:space="preserve"> is the number of antenna ports </w:t>
      </w:r>
      <w:r w:rsidRPr="00670D66">
        <w:rPr>
          <w:position w:val="-14"/>
        </w:rPr>
        <w:object w:dxaOrig="1040" w:dyaOrig="340" w14:anchorId="0C7DE13A">
          <v:shape id="_x0000_i1028" type="#_x0000_t75" style="width:51.75pt;height:20.25pt" o:ole="">
            <v:imagedata r:id="rId10" o:title=""/>
          </v:shape>
          <o:OLEObject Type="Embed" ProgID="Equation.3" ShapeID="_x0000_i1028" DrawAspect="Content" ObjectID="_1615296123" r:id="rId11"/>
        </w:object>
      </w:r>
      <w:r w:rsidRPr="00670D66">
        <w:rPr>
          <w:lang w:val="en-AU"/>
        </w:rPr>
        <w:t xml:space="preserve"> according to 38.211 6.3.1.5</w:t>
      </w:r>
    </w:p>
    <w:p w14:paraId="39F6982E" w14:textId="77777777" w:rsidR="00670D66" w:rsidRPr="00670D66" w:rsidRDefault="00670D66" w:rsidP="00670D66">
      <w:pPr>
        <w:pStyle w:val="ListBullet"/>
        <w:numPr>
          <w:ilvl w:val="0"/>
          <w:numId w:val="13"/>
        </w:numPr>
        <w:spacing w:after="160" w:line="259" w:lineRule="auto"/>
        <w:contextualSpacing w:val="0"/>
      </w:pPr>
      <m:oMath>
        <m:sSub>
          <m:sSubPr>
            <m:ctrlPr>
              <w:rPr>
                <w:rFonts w:ascii="Cambria Math" w:hAnsi="Cambria Math"/>
                <w:i/>
              </w:rPr>
            </m:ctrlPr>
          </m:sSubPr>
          <m:e>
            <m:r>
              <w:rPr>
                <w:rFonts w:ascii="Cambria Math" w:hAnsi="Cambria Math"/>
              </w:rPr>
              <m:t>ρ</m:t>
            </m:r>
          </m:e>
          <m:sub>
            <m:r>
              <w:rPr>
                <w:rFonts w:ascii="Cambria Math" w:hAnsi="Cambria Math"/>
                <w:lang w:val="en-AU"/>
              </w:rPr>
              <m:t>0</m:t>
            </m:r>
          </m:sub>
        </m:sSub>
      </m:oMath>
      <w:r w:rsidRPr="00670D66">
        <w:rPr>
          <w:lang w:val="en-AU"/>
        </w:rPr>
        <w:t xml:space="preserve"> is the number of </w:t>
      </w:r>
      <w:proofErr w:type="spellStart"/>
      <w:r w:rsidRPr="00670D66">
        <w:rPr>
          <w:lang w:val="en-AU"/>
        </w:rPr>
        <w:t>non zero</w:t>
      </w:r>
      <w:proofErr w:type="spellEnd"/>
      <w:r w:rsidRPr="00670D66">
        <w:rPr>
          <w:lang w:val="en-AU"/>
        </w:rPr>
        <w:t xml:space="preserve"> antenna ports in</w:t>
      </w:r>
      <w:r w:rsidRPr="00670D66">
        <w:rPr>
          <w:position w:val="-14"/>
        </w:rPr>
        <w:object w:dxaOrig="1040" w:dyaOrig="340" w14:anchorId="543631BB">
          <v:shape id="_x0000_i1029" type="#_x0000_t75" style="width:51.75pt;height:20.25pt" o:ole="">
            <v:imagedata r:id="rId12" o:title=""/>
          </v:shape>
          <o:OLEObject Type="Embed" ProgID="Equation.3" ShapeID="_x0000_i1029" DrawAspect="Content" ObjectID="_1615296124" r:id="rId13"/>
        </w:object>
      </w:r>
      <w:r w:rsidRPr="00670D66">
        <w:rPr>
          <w:lang w:val="en-AU"/>
        </w:rPr>
        <w:t xml:space="preserve"> according to 38.211 6.3.1.5</w:t>
      </w:r>
    </w:p>
    <w:p w14:paraId="64341270" w14:textId="22BF6290" w:rsidR="003621F7" w:rsidRPr="006C79BA" w:rsidRDefault="006B65A7" w:rsidP="00B824DB">
      <w:pPr>
        <w:pStyle w:val="ListParagraph"/>
        <w:numPr>
          <w:ilvl w:val="0"/>
          <w:numId w:val="13"/>
        </w:numPr>
        <w:tabs>
          <w:tab w:val="left" w:pos="450"/>
        </w:tabs>
        <w:ind w:leftChars="0"/>
        <w:contextualSpacing/>
        <w:rPr>
          <w:i/>
          <w:lang w:val="en-AU"/>
        </w:rPr>
      </w:pPr>
      <w:r>
        <w:rPr>
          <w:lang w:val="en-AU"/>
        </w:rPr>
        <w:t xml:space="preserve">K </w:t>
      </w:r>
      <w:proofErr w:type="gramStart"/>
      <w:r>
        <w:rPr>
          <w:lang w:val="en-AU"/>
        </w:rPr>
        <w:t>is given</w:t>
      </w:r>
      <w:proofErr w:type="gramEnd"/>
      <w:r>
        <w:rPr>
          <w:lang w:val="en-AU"/>
        </w:rPr>
        <w:t xml:space="preserve"> from the table below</w:t>
      </w:r>
      <w:r w:rsidR="003621F7" w:rsidRPr="006C79BA">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3621F7" w:rsidRPr="006C79BA" w14:paraId="5AE5F2A9" w14:textId="77777777" w:rsidTr="00A34D97">
        <w:tc>
          <w:tcPr>
            <w:tcW w:w="2783" w:type="dxa"/>
          </w:tcPr>
          <w:p w14:paraId="3CB43299" w14:textId="77777777" w:rsidR="003621F7" w:rsidRPr="006C79BA" w:rsidRDefault="003621F7" w:rsidP="00A34D97">
            <w:pPr>
              <w:spacing w:after="0"/>
              <w:rPr>
                <w:lang w:val="en-AU"/>
              </w:rPr>
            </w:pPr>
            <w:r w:rsidRPr="006C79BA">
              <w:rPr>
                <w:i/>
              </w:rPr>
              <w:t>ULCodebookSubset</w:t>
            </w:r>
          </w:p>
        </w:tc>
        <w:tc>
          <w:tcPr>
            <w:tcW w:w="2402" w:type="dxa"/>
          </w:tcPr>
          <w:p w14:paraId="6805DE3D" w14:textId="77777777" w:rsidR="003621F7" w:rsidRPr="006C79BA" w:rsidRDefault="003621F7" w:rsidP="00A34D97">
            <w:pPr>
              <w:spacing w:after="0"/>
              <w:rPr>
                <w:lang w:val="en-AU"/>
              </w:rPr>
            </w:pPr>
            <w:r w:rsidRPr="006C79BA">
              <w:rPr>
                <w:lang w:val="en-AU"/>
              </w:rPr>
              <w:t>Number of UE antenna ports</w:t>
            </w:r>
          </w:p>
        </w:tc>
        <w:tc>
          <w:tcPr>
            <w:tcW w:w="1656" w:type="dxa"/>
          </w:tcPr>
          <w:p w14:paraId="442BAF04" w14:textId="77777777" w:rsidR="003621F7" w:rsidRPr="006C79BA" w:rsidRDefault="003621F7" w:rsidP="00A34D97">
            <w:pPr>
              <w:spacing w:after="0"/>
              <w:rPr>
                <w:lang w:val="en-AU"/>
              </w:rPr>
            </w:pPr>
            <w:r w:rsidRPr="006C79BA">
              <w:rPr>
                <w:lang w:val="en-AU"/>
              </w:rPr>
              <w:t xml:space="preserve">K </w:t>
            </w:r>
          </w:p>
        </w:tc>
      </w:tr>
      <w:tr w:rsidR="003621F7" w:rsidRPr="006C79BA" w14:paraId="18D16652" w14:textId="77777777" w:rsidTr="00A34D97">
        <w:tc>
          <w:tcPr>
            <w:tcW w:w="2783" w:type="dxa"/>
          </w:tcPr>
          <w:p w14:paraId="21B1C1BF" w14:textId="77777777" w:rsidR="003621F7" w:rsidRPr="006C79BA" w:rsidRDefault="003621F7" w:rsidP="00A34D97">
            <w:pPr>
              <w:spacing w:after="0"/>
              <w:rPr>
                <w:lang w:val="en-AU"/>
              </w:rPr>
            </w:pPr>
            <w:proofErr w:type="spellStart"/>
            <w:r w:rsidRPr="006C79BA">
              <w:t>partialCoherent</w:t>
            </w:r>
            <w:proofErr w:type="spellEnd"/>
          </w:p>
        </w:tc>
        <w:tc>
          <w:tcPr>
            <w:tcW w:w="2402" w:type="dxa"/>
          </w:tcPr>
          <w:p w14:paraId="3B627149" w14:textId="77777777" w:rsidR="003621F7" w:rsidRPr="006C79BA" w:rsidRDefault="003621F7" w:rsidP="00A34D97">
            <w:pPr>
              <w:spacing w:after="0"/>
              <w:rPr>
                <w:lang w:val="en-AU"/>
              </w:rPr>
            </w:pPr>
            <w:r w:rsidRPr="006C79BA">
              <w:rPr>
                <w:lang w:val="en-AU"/>
              </w:rPr>
              <w:t>4</w:t>
            </w:r>
          </w:p>
        </w:tc>
        <w:tc>
          <w:tcPr>
            <w:tcW w:w="1656" w:type="dxa"/>
          </w:tcPr>
          <w:p w14:paraId="4AA0E080" w14:textId="77777777" w:rsidR="003621F7" w:rsidRPr="006C79BA" w:rsidRDefault="003621F7" w:rsidP="00A34D97">
            <w:pPr>
              <w:spacing w:after="0"/>
              <w:rPr>
                <w:lang w:val="en-AU"/>
              </w:rPr>
            </w:pPr>
            <w:r w:rsidRPr="006C79BA">
              <w:rPr>
                <w:lang w:val="en-AU"/>
              </w:rPr>
              <w:t>2</w:t>
            </w:r>
          </w:p>
        </w:tc>
      </w:tr>
      <w:tr w:rsidR="003621F7" w:rsidRPr="006C79BA" w14:paraId="4FAEC7C3" w14:textId="77777777" w:rsidTr="00A34D97">
        <w:tc>
          <w:tcPr>
            <w:tcW w:w="2783" w:type="dxa"/>
          </w:tcPr>
          <w:p w14:paraId="344F06C5" w14:textId="77777777" w:rsidR="003621F7" w:rsidRPr="006C79BA" w:rsidRDefault="003621F7" w:rsidP="00A34D97">
            <w:pPr>
              <w:spacing w:after="0"/>
              <w:rPr>
                <w:lang w:val="en-AU"/>
              </w:rPr>
            </w:pPr>
            <w:r w:rsidRPr="006C79BA">
              <w:t>nonCoherent</w:t>
            </w:r>
          </w:p>
        </w:tc>
        <w:tc>
          <w:tcPr>
            <w:tcW w:w="2402" w:type="dxa"/>
          </w:tcPr>
          <w:p w14:paraId="56C38922" w14:textId="77777777" w:rsidR="003621F7" w:rsidRPr="006C79BA" w:rsidRDefault="003621F7" w:rsidP="00A34D97">
            <w:pPr>
              <w:spacing w:after="0"/>
              <w:rPr>
                <w:lang w:val="en-AU"/>
              </w:rPr>
            </w:pPr>
            <w:r w:rsidRPr="006C79BA">
              <w:rPr>
                <w:lang w:val="en-AU"/>
              </w:rPr>
              <w:t>2</w:t>
            </w:r>
          </w:p>
        </w:tc>
        <w:tc>
          <w:tcPr>
            <w:tcW w:w="1656" w:type="dxa"/>
          </w:tcPr>
          <w:p w14:paraId="2670C7D4" w14:textId="77777777" w:rsidR="003621F7" w:rsidRPr="006C79BA" w:rsidRDefault="003621F7" w:rsidP="00A34D97">
            <w:pPr>
              <w:spacing w:after="0"/>
              <w:rPr>
                <w:lang w:val="en-AU"/>
              </w:rPr>
            </w:pPr>
            <w:r w:rsidRPr="006C79BA">
              <w:rPr>
                <w:lang w:val="en-AU"/>
              </w:rPr>
              <w:t>2</w:t>
            </w:r>
          </w:p>
        </w:tc>
      </w:tr>
      <w:tr w:rsidR="003621F7" w:rsidRPr="006C79BA" w14:paraId="773F4E56" w14:textId="77777777" w:rsidTr="00A34D97">
        <w:tc>
          <w:tcPr>
            <w:tcW w:w="2783" w:type="dxa"/>
          </w:tcPr>
          <w:p w14:paraId="7F326312" w14:textId="77777777" w:rsidR="003621F7" w:rsidRPr="006C79BA" w:rsidRDefault="003621F7" w:rsidP="00A34D97">
            <w:pPr>
              <w:spacing w:after="0"/>
              <w:rPr>
                <w:lang w:val="en-AU"/>
              </w:rPr>
            </w:pPr>
            <w:r w:rsidRPr="006C79BA">
              <w:t>nonCoherent</w:t>
            </w:r>
          </w:p>
        </w:tc>
        <w:tc>
          <w:tcPr>
            <w:tcW w:w="2402" w:type="dxa"/>
          </w:tcPr>
          <w:p w14:paraId="4B0FA492" w14:textId="77777777" w:rsidR="003621F7" w:rsidRPr="006C79BA" w:rsidRDefault="003621F7" w:rsidP="00A34D97">
            <w:pPr>
              <w:spacing w:after="0"/>
              <w:rPr>
                <w:lang w:val="en-AU"/>
              </w:rPr>
            </w:pPr>
            <w:r w:rsidRPr="006C79BA">
              <w:rPr>
                <w:lang w:val="en-AU"/>
              </w:rPr>
              <w:t>4</w:t>
            </w:r>
          </w:p>
        </w:tc>
        <w:tc>
          <w:tcPr>
            <w:tcW w:w="1656" w:type="dxa"/>
          </w:tcPr>
          <w:p w14:paraId="322958C5" w14:textId="77777777" w:rsidR="003621F7" w:rsidRPr="006C79BA" w:rsidRDefault="003621F7" w:rsidP="00A34D97">
            <w:pPr>
              <w:spacing w:after="0"/>
              <w:rPr>
                <w:lang w:val="en-AU"/>
              </w:rPr>
            </w:pPr>
            <w:r w:rsidRPr="006C79BA">
              <w:rPr>
                <w:lang w:val="en-AU"/>
              </w:rPr>
              <w:t>4</w:t>
            </w:r>
          </w:p>
        </w:tc>
      </w:tr>
    </w:tbl>
    <w:p w14:paraId="52AD321A" w14:textId="77777777" w:rsidR="003621F7" w:rsidRDefault="003621F7" w:rsidP="003621F7">
      <w:r w:rsidRPr="00FA62A8">
        <w:t xml:space="preserve"> </w:t>
      </w:r>
    </w:p>
    <w:p w14:paraId="025C27F9" w14:textId="26345601" w:rsidR="003621F7" w:rsidRPr="00FA62A8" w:rsidRDefault="006B65A7" w:rsidP="003621F7">
      <w:pPr>
        <w:jc w:val="both"/>
      </w:pPr>
      <w:r>
        <w:rPr>
          <w:lang w:val="en-US"/>
        </w:rPr>
        <w:t>There</w:t>
      </w:r>
      <w:r w:rsidR="003621F7" w:rsidRPr="00FA62A8">
        <w:rPr>
          <w:lang w:val="en-US"/>
        </w:rPr>
        <w:t xml:space="preserve"> is </w:t>
      </w:r>
      <w:r>
        <w:rPr>
          <w:lang w:val="en-US"/>
        </w:rPr>
        <w:t>an</w:t>
      </w:r>
      <w:r w:rsidR="003621F7" w:rsidRPr="00FA62A8">
        <w:rPr>
          <w:lang w:val="en-US"/>
        </w:rPr>
        <w:t xml:space="preserve"> issue </w:t>
      </w:r>
      <w:r>
        <w:rPr>
          <w:lang w:val="en-US"/>
        </w:rPr>
        <w:t>in</w:t>
      </w:r>
      <w:r w:rsidR="003621F7" w:rsidRPr="00FA62A8">
        <w:rPr>
          <w:lang w:val="en-US"/>
        </w:rPr>
        <w:t xml:space="preserve"> this solution.</w:t>
      </w:r>
      <w:r w:rsidR="003621F7">
        <w:rPr>
          <w:lang w:val="en-US"/>
        </w:rPr>
        <w:t xml:space="preserve"> For </w:t>
      </w:r>
      <w:proofErr w:type="gramStart"/>
      <w:r w:rsidR="003621F7">
        <w:rPr>
          <w:lang w:val="en-US"/>
        </w:rPr>
        <w:t>4</w:t>
      </w:r>
      <w:proofErr w:type="gramEnd"/>
      <w:r w:rsidR="003621F7">
        <w:rPr>
          <w:lang w:val="en-US"/>
        </w:rPr>
        <w:t xml:space="preserve"> antenna ports and PC+NC coherence type, a</w:t>
      </w:r>
      <w:r w:rsidR="003621F7" w:rsidRPr="00FA62A8">
        <w:t>s highlighted</w:t>
      </w:r>
      <w:r w:rsidR="000C399F">
        <w:t xml:space="preserve"> (red)</w:t>
      </w:r>
      <w:r w:rsidR="003621F7" w:rsidRPr="00FA62A8">
        <w:t xml:space="preserve"> in </w:t>
      </w:r>
      <w:r w:rsidR="003621F7">
        <w:fldChar w:fldCharType="begin"/>
      </w:r>
      <w:r w:rsidR="003621F7">
        <w:instrText xml:space="preserve"> REF _Ref513549147 \h </w:instrText>
      </w:r>
      <w:r w:rsidR="003621F7">
        <w:fldChar w:fldCharType="end"/>
      </w:r>
      <w:r>
        <w:fldChar w:fldCharType="begin"/>
      </w:r>
      <w:r>
        <w:instrText xml:space="preserve"> REF _Ref1125326 \h </w:instrText>
      </w:r>
      <w:r>
        <w:fldChar w:fldCharType="separate"/>
      </w:r>
      <w:r w:rsidRPr="00D945B6">
        <w:rPr>
          <w:b/>
        </w:rPr>
        <w:t xml:space="preserve">Table </w:t>
      </w:r>
      <w:r>
        <w:rPr>
          <w:b/>
          <w:noProof/>
        </w:rPr>
        <w:t>2</w:t>
      </w:r>
      <w:r>
        <w:fldChar w:fldCharType="end"/>
      </w:r>
      <w:r w:rsidR="003621F7" w:rsidRPr="00FA62A8">
        <w:t xml:space="preserve"> the power per NZ port changes across NC and PC TPMIs (for a fixed rank of 2 or 3). In our view, it is </w:t>
      </w:r>
      <w:r>
        <w:t>preferable</w:t>
      </w:r>
      <w:r w:rsidR="003621F7" w:rsidRPr="00FA62A8">
        <w:t xml:space="preserve"> to keep </w:t>
      </w:r>
      <w:r w:rsidR="003621F7">
        <w:t xml:space="preserve">power per </w:t>
      </w:r>
      <w:r w:rsidR="003621F7" w:rsidRPr="00D945B6">
        <w:t>NZ ports fixed for a given rank</w:t>
      </w:r>
      <w:r w:rsidR="003621F7"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247620D9" w14:textId="7284EFD9" w:rsidR="003621F7" w:rsidRPr="00D945B6" w:rsidRDefault="003621F7" w:rsidP="003621F7">
      <w:pPr>
        <w:pStyle w:val="Caption"/>
        <w:keepNext/>
        <w:jc w:val="center"/>
        <w:rPr>
          <w:b w:val="0"/>
        </w:rPr>
      </w:pPr>
      <w:bookmarkStart w:id="3" w:name="_Ref1125326"/>
      <w:r w:rsidRPr="00D945B6">
        <w:rPr>
          <w:b w:val="0"/>
        </w:rPr>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67692B">
        <w:rPr>
          <w:b w:val="0"/>
          <w:noProof/>
        </w:rPr>
        <w:t>2</w:t>
      </w:r>
      <w:r w:rsidRPr="00D945B6">
        <w:rPr>
          <w:b w:val="0"/>
        </w:rPr>
        <w:fldChar w:fldCharType="end"/>
      </w:r>
      <w:bookmarkEnd w:id="3"/>
      <w:r w:rsidRPr="00D945B6">
        <w:rPr>
          <w:b w:val="0"/>
        </w:rPr>
        <w:t xml:space="preserve">: power per NZ </w:t>
      </w:r>
      <w:r w:rsidR="00C211A6">
        <w:rPr>
          <w:b w:val="0"/>
        </w:rPr>
        <w:t>port according to proposal in [</w:t>
      </w:r>
      <w:r w:rsidR="003C65C1">
        <w:rPr>
          <w:b w:val="0"/>
        </w:rPr>
        <w:t>5</w:t>
      </w:r>
      <w:r w:rsidRPr="00D945B6">
        <w:rPr>
          <w:b w:val="0"/>
        </w:rPr>
        <w:t>]</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3621F7" w:rsidRPr="00FA62A8" w14:paraId="481CD7FA"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2D6F0CF" w14:textId="77777777" w:rsidR="003621F7" w:rsidRPr="00FA62A8" w:rsidRDefault="003621F7" w:rsidP="00A34D97">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E12D15" w14:textId="77777777" w:rsidR="003621F7" w:rsidRPr="00FA62A8" w:rsidRDefault="003621F7" w:rsidP="00A34D97">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B8B7072" w14:textId="77777777" w:rsidR="003621F7" w:rsidRPr="00FA62A8" w:rsidRDefault="003621F7" w:rsidP="00A34D97">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F659BF6"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6C410339"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59660B9"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450956F3"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597588" w14:textId="77777777" w:rsidR="003621F7" w:rsidRPr="00FA62A8" w:rsidRDefault="003621F7" w:rsidP="00A34D97">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FEA04D"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F585ECD" w14:textId="77777777" w:rsidR="003621F7" w:rsidRPr="00FA62A8" w:rsidRDefault="003621F7" w:rsidP="00A34D97">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99420" w14:textId="77777777" w:rsidR="003621F7" w:rsidRPr="00FA62A8" w:rsidRDefault="003621F7" w:rsidP="00A34D97">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44532" w14:textId="77777777" w:rsidR="003621F7" w:rsidRPr="00FA62A8" w:rsidRDefault="003621F7" w:rsidP="00A34D97">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10F8A80" w14:textId="77777777" w:rsidR="003621F7" w:rsidRPr="00FA62A8" w:rsidRDefault="003621F7" w:rsidP="00A34D97">
            <w:pPr>
              <w:spacing w:after="0"/>
              <w:jc w:val="center"/>
              <w:rPr>
                <w:color w:val="000000"/>
              </w:rPr>
            </w:pPr>
            <w:r w:rsidRPr="00E7142C">
              <w:rPr>
                <w:color w:val="FF0000"/>
              </w:rPr>
              <w:t>Power/NZ ports</w:t>
            </w:r>
          </w:p>
        </w:tc>
      </w:tr>
      <w:tr w:rsidR="003621F7" w:rsidRPr="00FA62A8" w14:paraId="0EE1B8FF"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1525A0CA"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961B41"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A07D75"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9BA1C"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659E63" w14:textId="77777777" w:rsidR="003621F7" w:rsidRPr="00FA62A8" w:rsidRDefault="003621F7" w:rsidP="00A34D97">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7A0A1E"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2E5AE"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923AAD" w14:textId="77777777" w:rsidR="003621F7" w:rsidRPr="00FA62A8" w:rsidRDefault="003621F7" w:rsidP="00A34D97">
            <w:pPr>
              <w:spacing w:after="0"/>
              <w:jc w:val="center"/>
              <w:rPr>
                <w:color w:val="FF0000"/>
              </w:rPr>
            </w:pPr>
            <w:r w:rsidRPr="00FA62A8">
              <w:rPr>
                <w:color w:val="FF0000"/>
              </w:rPr>
              <w:t>¼</w:t>
            </w:r>
          </w:p>
        </w:tc>
      </w:tr>
      <w:tr w:rsidR="003621F7" w:rsidRPr="00FA62A8" w14:paraId="4E6EC584"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0482C051"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8A750"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77144"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21294D"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63A4284" w14:textId="77777777" w:rsidR="003621F7" w:rsidRPr="00FA62A8" w:rsidRDefault="003621F7" w:rsidP="00A34D97">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6B01A"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6E895F"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C98D6A1" w14:textId="77777777" w:rsidR="003621F7" w:rsidRPr="00FA62A8" w:rsidRDefault="003621F7" w:rsidP="00A34D97">
            <w:pPr>
              <w:spacing w:after="0"/>
              <w:jc w:val="center"/>
              <w:rPr>
                <w:color w:val="FF0000"/>
              </w:rPr>
            </w:pPr>
            <w:r w:rsidRPr="00FA62A8">
              <w:rPr>
                <w:color w:val="FF0000"/>
              </w:rPr>
              <w:t>¼</w:t>
            </w:r>
          </w:p>
        </w:tc>
      </w:tr>
    </w:tbl>
    <w:p w14:paraId="0A9C296E" w14:textId="77777777" w:rsidR="003621F7" w:rsidRPr="00FA62A8" w:rsidRDefault="003621F7" w:rsidP="003621F7">
      <w:pPr>
        <w:rPr>
          <w:rFonts w:eastAsia="Gulim"/>
          <w:lang w:eastAsia="ko-KR"/>
        </w:rPr>
      </w:pPr>
    </w:p>
    <w:p w14:paraId="23EE1796" w14:textId="77777777" w:rsidR="003621F7" w:rsidRPr="00154FDF" w:rsidRDefault="003621F7" w:rsidP="003621F7">
      <w:pPr>
        <w:jc w:val="both"/>
        <w:rPr>
          <w:lang w:val="en-US"/>
        </w:rPr>
      </w:pPr>
      <w:r>
        <w:rPr>
          <w:lang w:val="en-US"/>
        </w:rPr>
        <w:t xml:space="preserve">In particular, the solution to address Issue 1 should meet the following </w:t>
      </w:r>
      <w:r>
        <w:t>constraints.</w:t>
      </w:r>
    </w:p>
    <w:p w14:paraId="000B98EF" w14:textId="77777777" w:rsidR="003621F7" w:rsidRPr="00FA62A8" w:rsidRDefault="003621F7" w:rsidP="00B824DB">
      <w:pPr>
        <w:pStyle w:val="ListParagraph"/>
        <w:numPr>
          <w:ilvl w:val="0"/>
          <w:numId w:val="11"/>
        </w:numPr>
        <w:ind w:leftChars="0"/>
        <w:jc w:val="both"/>
      </w:pPr>
      <w:r w:rsidRPr="00FA62A8">
        <w:t xml:space="preserve">Constraint 1: at least for the </w:t>
      </w:r>
      <w:r>
        <w:t>“</w:t>
      </w:r>
      <w:r w:rsidRPr="00FA62A8">
        <w:t>most coherent</w:t>
      </w:r>
      <w:r>
        <w:t>”</w:t>
      </w:r>
      <w:r w:rsidRPr="00FA62A8">
        <w:t xml:space="preserve"> TPMIs, total power should not change across rank</w:t>
      </w:r>
      <w:r>
        <w:t xml:space="preserve"> (to solve Issue 1)</w:t>
      </w:r>
    </w:p>
    <w:p w14:paraId="57F6A838" w14:textId="77777777" w:rsidR="003621F7" w:rsidRDefault="003621F7" w:rsidP="00B824DB">
      <w:pPr>
        <w:pStyle w:val="ListParagraph"/>
        <w:numPr>
          <w:ilvl w:val="1"/>
          <w:numId w:val="11"/>
        </w:numPr>
        <w:ind w:leftChars="0"/>
        <w:jc w:val="both"/>
      </w:pPr>
      <w:r>
        <w:t>f</w:t>
      </w:r>
      <w:r w:rsidRPr="00FA62A8">
        <w:t xml:space="preserve">or FC+PC+NC, </w:t>
      </w:r>
      <w:r>
        <w:t xml:space="preserve">the </w:t>
      </w:r>
      <w:r w:rsidRPr="00FA62A8">
        <w:t>most coherent TPMIs = FC TPMIs;</w:t>
      </w:r>
    </w:p>
    <w:p w14:paraId="2CA04A4F" w14:textId="77777777" w:rsidR="003621F7" w:rsidRDefault="003621F7" w:rsidP="00B824DB">
      <w:pPr>
        <w:pStyle w:val="ListParagraph"/>
        <w:numPr>
          <w:ilvl w:val="1"/>
          <w:numId w:val="11"/>
        </w:numPr>
        <w:ind w:leftChars="0"/>
        <w:jc w:val="both"/>
      </w:pPr>
      <w:r w:rsidRPr="00FA62A8">
        <w:t xml:space="preserve">for PC+NC, </w:t>
      </w:r>
      <w:r>
        <w:t xml:space="preserve">the </w:t>
      </w:r>
      <w:r w:rsidRPr="00FA62A8">
        <w:t xml:space="preserve">most coherent TPMIs = PC TPMIs; and </w:t>
      </w:r>
    </w:p>
    <w:p w14:paraId="1C4F7146" w14:textId="54D93B35" w:rsidR="003621F7" w:rsidRPr="00FA62A8" w:rsidRDefault="003621F7" w:rsidP="00B824DB">
      <w:pPr>
        <w:pStyle w:val="ListParagraph"/>
        <w:numPr>
          <w:ilvl w:val="1"/>
          <w:numId w:val="11"/>
        </w:numPr>
        <w:ind w:leftChars="0"/>
        <w:jc w:val="both"/>
      </w:pPr>
      <w:r w:rsidRPr="00FA62A8">
        <w:t xml:space="preserve">for NC, </w:t>
      </w:r>
      <w:r>
        <w:t xml:space="preserve">the </w:t>
      </w:r>
      <w:r w:rsidRPr="00FA62A8">
        <w:t>most coherent TPMIs = NC TPMIs</w:t>
      </w:r>
      <w:r w:rsidR="00C211A6">
        <w:t>.</w:t>
      </w:r>
    </w:p>
    <w:p w14:paraId="2EB9433A" w14:textId="77777777" w:rsidR="003621F7" w:rsidRPr="00FA62A8" w:rsidRDefault="003621F7" w:rsidP="00B824DB">
      <w:pPr>
        <w:pStyle w:val="ListParagraph"/>
        <w:numPr>
          <w:ilvl w:val="0"/>
          <w:numId w:val="11"/>
        </w:numPr>
        <w:ind w:leftChars="0"/>
        <w:jc w:val="both"/>
      </w:pPr>
      <w:r w:rsidRPr="00FA62A8">
        <w:t>Constraint 2: For a given rank, power per NZ antenna port should not change (to save UE power)</w:t>
      </w:r>
      <w:r>
        <w:t xml:space="preserve"> across all TPMIs.</w:t>
      </w:r>
    </w:p>
    <w:p w14:paraId="1454D5C6" w14:textId="27F3331E" w:rsidR="003621F7" w:rsidRPr="00FA62A8" w:rsidRDefault="006B65A7" w:rsidP="003621F7">
      <w:pPr>
        <w:jc w:val="both"/>
      </w:pPr>
      <w:r>
        <w:t>A</w:t>
      </w:r>
      <w:r w:rsidR="003621F7" w:rsidRPr="00FA62A8">
        <w:t xml:space="preserve"> solution which satisfies the two constraints is</w:t>
      </w:r>
      <w:r w:rsidR="003621F7">
        <w:t xml:space="preserve"> the scaling factor</w:t>
      </w:r>
      <w:r w:rsidR="003621F7" w:rsidRPr="00FA62A8">
        <w:t xml:space="preserve">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003621F7" w:rsidRPr="00FA62A8">
        <w:t>, where</w:t>
      </w:r>
    </w:p>
    <w:p w14:paraId="1599CE45" w14:textId="4B8EDF87" w:rsidR="003621F7" w:rsidRPr="00FA62A8" w:rsidRDefault="007E283F" w:rsidP="00B824DB">
      <w:pPr>
        <w:numPr>
          <w:ilvl w:val="0"/>
          <w:numId w:val="11"/>
        </w:numPr>
        <w:jc w:val="both"/>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3621F7" w:rsidRPr="00FA62A8">
        <w:t xml:space="preserve"> scales the transmit power equally across the coherent port groups (</w:t>
      </w:r>
      <w:r w:rsidR="003621F7" w:rsidRPr="00FA62A8">
        <w:rPr>
          <w:i/>
          <w:iCs/>
        </w:rPr>
        <w:t>K</w:t>
      </w:r>
      <w:r w:rsidR="003621F7" w:rsidRPr="00FA62A8">
        <w:t xml:space="preserve"> in </w:t>
      </w:r>
      <w:r w:rsidR="003C65C1">
        <w:t>proposal [5</w:t>
      </w:r>
      <w:r w:rsidR="003621F7">
        <w:t>]</w:t>
      </w:r>
      <w:r w:rsidR="003621F7" w:rsidRPr="00FA62A8">
        <w:t xml:space="preserve">) on which </w:t>
      </w:r>
      <w:r w:rsidR="003621F7">
        <w:t>a non-zero PUSCH is transmitted,</w:t>
      </w:r>
      <w:r w:rsidR="003621F7" w:rsidRPr="008E0242">
        <w:rPr>
          <w:iCs/>
          <w:lang w:val="en-US"/>
        </w:rPr>
        <w:t xml:space="preserve"> </w:t>
      </w:r>
      <w:r w:rsidR="003621F7">
        <w:rPr>
          <w:iCs/>
          <w:lang w:val="en-US"/>
        </w:rPr>
        <w:t xml:space="preserve">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3621F7">
        <w:rPr>
          <w:iCs/>
          <w:lang w:eastAsia="ko-KR"/>
        </w:rPr>
        <w:t xml:space="preserve">, </w:t>
      </w:r>
      <w:r w:rsidR="003621F7" w:rsidRPr="008E0242">
        <w:rPr>
          <w:iCs/>
          <w:lang w:val="en-US"/>
        </w:rPr>
        <w:t>and</w:t>
      </w:r>
      <w:r w:rsidR="003621F7" w:rsidRPr="00FA62A8">
        <w:t xml:space="preserve"> </w:t>
      </w:r>
    </w:p>
    <w:p w14:paraId="488AEF87" w14:textId="0DC46D3C" w:rsidR="003621F7" w:rsidRPr="00FA62A8" w:rsidRDefault="003621F7" w:rsidP="00B824DB">
      <w:pPr>
        <w:numPr>
          <w:ilvl w:val="0"/>
          <w:numId w:val="11"/>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Gulim" w:hAnsi="Cambria Math"/>
                <w:i/>
                <w:iCs/>
                <w:lang w:eastAsia="ko-KR"/>
              </w:rPr>
            </m:ctrlPr>
          </m:fPr>
          <m:num>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Pr="00FA62A8">
        <w:t xml:space="preserve"> in </w:t>
      </w:r>
      <w:r>
        <w:t>proposal [</w:t>
      </w:r>
      <w:r w:rsidR="003C65C1">
        <w:t>5</w:t>
      </w:r>
      <w:r>
        <w:t>]</w:t>
      </w:r>
    </w:p>
    <w:p w14:paraId="1513EC4E" w14:textId="4FC41736" w:rsidR="003621F7" w:rsidRDefault="003621F7" w:rsidP="00B824DB">
      <w:pPr>
        <w:numPr>
          <w:ilvl w:val="1"/>
          <w:numId w:val="12"/>
        </w:numPr>
        <w:jc w:val="both"/>
      </w:pPr>
      <m:oMath>
        <m:r>
          <w:rPr>
            <w:rFonts w:ascii="Cambria Math" w:hAnsi="Cambria Math"/>
          </w:rPr>
          <m:t>K</m:t>
        </m:r>
      </m:oMath>
      <w:r w:rsidRPr="00FA62A8">
        <w:t xml:space="preserve"> = #coherent port groups</w:t>
      </w:r>
      <w:r>
        <w:t xml:space="preserve"> (for the “most coherent” TPMIs) as in </w:t>
      </w:r>
      <w:r w:rsidR="006B65A7">
        <w:fldChar w:fldCharType="begin"/>
      </w:r>
      <w:r w:rsidR="006B65A7">
        <w:instrText xml:space="preserve"> REF _Ref1125407 \h </w:instrText>
      </w:r>
      <w:r w:rsidR="006B65A7">
        <w:fldChar w:fldCharType="separate"/>
      </w:r>
      <w:r w:rsidR="006B65A7">
        <w:t xml:space="preserve">Table </w:t>
      </w:r>
      <w:r w:rsidR="006B65A7">
        <w:rPr>
          <w:noProof/>
        </w:rPr>
        <w:t>3</w:t>
      </w:r>
      <w:r w:rsidR="006B65A7">
        <w:fldChar w:fldCharType="end"/>
      </w:r>
    </w:p>
    <w:p w14:paraId="385D3325" w14:textId="77777777" w:rsidR="003621F7" w:rsidRPr="00FA62A8" w:rsidRDefault="007E283F" w:rsidP="00B824DB">
      <w:pPr>
        <w:numPr>
          <w:ilvl w:val="1"/>
          <w:numId w:val="12"/>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621F7" w:rsidRPr="00FA62A8">
        <w:t xml:space="preserve"> = #coherent port groups</w:t>
      </w:r>
      <w:r w:rsidR="003621F7">
        <w:t xml:space="preserve"> (for the “most coherent” TPMIs) with a non-zero PUSCH</w:t>
      </w:r>
    </w:p>
    <w:p w14:paraId="6A7FDEDE" w14:textId="77777777" w:rsidR="003621F7" w:rsidRPr="00FA62A8" w:rsidRDefault="007E283F"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oMath>
      <w:r w:rsidR="003621F7" w:rsidRPr="00FA62A8">
        <w:rPr>
          <w:lang w:val="en-AU"/>
        </w:rPr>
        <w:t xml:space="preserve"> = #configured ports for the transmission in the </w:t>
      </w:r>
      <w:r w:rsidR="003621F7" w:rsidRPr="00FA62A8">
        <w:rPr>
          <w:i/>
          <w:iCs/>
          <w:lang w:val="en-AU"/>
        </w:rPr>
        <w:t>k</w:t>
      </w:r>
      <w:r w:rsidR="003621F7" w:rsidRPr="00FA62A8">
        <w:rPr>
          <w:lang w:val="en-AU"/>
        </w:rPr>
        <w:t xml:space="preserve">-th coherent port group, </w:t>
      </w:r>
    </w:p>
    <w:p w14:paraId="4695CEFA" w14:textId="77777777" w:rsidR="003621F7" w:rsidRPr="00F54922" w:rsidRDefault="007E283F"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oMath>
      <w:r w:rsidR="003621F7" w:rsidRPr="00FA62A8">
        <w:t xml:space="preserve"> = #</w:t>
      </w:r>
      <w:r w:rsidR="003621F7" w:rsidRPr="00FA62A8">
        <w:rPr>
          <w:lang w:val="en-AU"/>
        </w:rPr>
        <w:t xml:space="preserve">ports with a non-zero PUSCH transmission in the </w:t>
      </w:r>
      <w:r w:rsidR="003621F7" w:rsidRPr="00FA62A8">
        <w:rPr>
          <w:i/>
          <w:iCs/>
          <w:lang w:val="en-AU"/>
        </w:rPr>
        <w:t>k</w:t>
      </w:r>
      <w:r w:rsidR="003621F7">
        <w:rPr>
          <w:lang w:val="en-AU"/>
        </w:rPr>
        <w:t>-th coherent port group,</w:t>
      </w:r>
    </w:p>
    <w:p w14:paraId="7C322EF9" w14:textId="77777777" w:rsidR="003621F7" w:rsidRPr="00FA62A8" w:rsidRDefault="003621F7" w:rsidP="00B824DB">
      <w:pPr>
        <w:numPr>
          <w:ilvl w:val="1"/>
          <w:numId w:val="12"/>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2C4104B6" w14:textId="77777777" w:rsidR="003621F7" w:rsidRPr="00FA62A8" w:rsidRDefault="007E283F"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3621F7" w:rsidRPr="00FA62A8">
        <w:t xml:space="preserve"> = #</w:t>
      </w:r>
      <w:r w:rsidR="003621F7" w:rsidRPr="00FA62A8">
        <w:rPr>
          <w:lang w:val="en-AU"/>
        </w:rPr>
        <w:t>ports wit</w:t>
      </w:r>
      <w:r w:rsidR="003621F7">
        <w:rPr>
          <w:lang w:val="en-AU"/>
        </w:rPr>
        <w:t>h a non-zero PUSCH transmission.</w:t>
      </w:r>
    </w:p>
    <w:p w14:paraId="555E9681" w14:textId="113BFB4B" w:rsidR="003621F7" w:rsidRPr="00B0699E" w:rsidRDefault="003621F7" w:rsidP="003621F7">
      <w:pPr>
        <w:pStyle w:val="Caption"/>
        <w:keepNext/>
        <w:ind w:left="720"/>
        <w:jc w:val="center"/>
        <w:rPr>
          <w:rFonts w:eastAsiaTheme="minorHAnsi"/>
        </w:rPr>
      </w:pPr>
      <w:bookmarkStart w:id="4" w:name="_Ref1125407"/>
      <w:r>
        <w:t xml:space="preserve">Table </w:t>
      </w:r>
      <w:r>
        <w:fldChar w:fldCharType="begin"/>
      </w:r>
      <w:r>
        <w:instrText xml:space="preserve"> SEQ Table \* ARABIC </w:instrText>
      </w:r>
      <w:r>
        <w:fldChar w:fldCharType="separate"/>
      </w:r>
      <w:r w:rsidR="0067692B">
        <w:rPr>
          <w:noProof/>
        </w:rPr>
        <w:t>3</w:t>
      </w:r>
      <w:r>
        <w:rPr>
          <w:noProof/>
        </w:rPr>
        <w:fldChar w:fldCharType="end"/>
      </w:r>
      <w:bookmarkEnd w:id="4"/>
      <w:r>
        <w:t xml:space="preserve">: </w:t>
      </w:r>
      <w:r w:rsidRPr="00B0699E">
        <w:rPr>
          <w:b w:val="0"/>
          <w:iCs/>
        </w:rPr>
        <w:t xml:space="preserve">Number of coherent antenna port groups </w:t>
      </w:r>
      <w:r w:rsidRPr="00535CAE">
        <w:rPr>
          <w:b w:val="0"/>
        </w:rPr>
        <w:t>(for the “most coherent” TPMIs)</w:t>
      </w:r>
      <w:r w:rsidRPr="00B0699E">
        <w:rPr>
          <w:b w:val="0"/>
          <w:iCs/>
        </w:rPr>
        <w:t xml:space="preserve"> (</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3621F7" w14:paraId="328F4744" w14:textId="77777777" w:rsidTr="00A34D97">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8C0AB48" w14:textId="77777777" w:rsidR="003621F7" w:rsidRDefault="003621F7" w:rsidP="00A34D97">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277A986" w14:textId="77777777" w:rsidR="003621F7" w:rsidRDefault="003621F7" w:rsidP="00A34D97">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3AF2E48" w14:textId="77777777" w:rsidR="003621F7" w:rsidRDefault="003621F7" w:rsidP="00A34D97">
            <w:pPr>
              <w:spacing w:after="0"/>
              <w:jc w:val="center"/>
              <w:rPr>
                <w:lang w:eastAsia="ko-KR"/>
              </w:rPr>
            </w:pPr>
            <w:r>
              <w:rPr>
                <w:lang w:eastAsia="ko-KR"/>
              </w:rPr>
              <w:t>Number of antenna ports = 4</w:t>
            </w:r>
          </w:p>
        </w:tc>
      </w:tr>
      <w:tr w:rsidR="003621F7" w14:paraId="37643CE2"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3DADD4A5" w14:textId="77777777" w:rsidR="003621F7" w:rsidRDefault="003621F7" w:rsidP="00A34D97">
            <w:pPr>
              <w:spacing w:after="0"/>
              <w:jc w:val="center"/>
              <w:rPr>
                <w:lang w:eastAsia="ko-KR"/>
              </w:rPr>
            </w:pPr>
            <w:r>
              <w:rPr>
                <w:lang w:eastAsia="ko-KR"/>
              </w:rPr>
              <w:t>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0C388B8" w14:textId="77777777" w:rsidR="003621F7" w:rsidRDefault="003621F7" w:rsidP="00A34D97">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860DF52" w14:textId="77777777" w:rsidR="003621F7" w:rsidRDefault="003621F7" w:rsidP="00A34D97">
            <w:pPr>
              <w:spacing w:after="0"/>
              <w:jc w:val="center"/>
              <w:rPr>
                <w:lang w:eastAsia="ko-KR"/>
              </w:rPr>
            </w:pPr>
            <w:r>
              <w:rPr>
                <w:lang w:eastAsia="ko-KR"/>
              </w:rPr>
              <w:t>4</w:t>
            </w:r>
          </w:p>
        </w:tc>
      </w:tr>
      <w:tr w:rsidR="003621F7" w14:paraId="11DC7BBC"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B8079C1" w14:textId="77777777" w:rsidR="003621F7" w:rsidRDefault="003621F7" w:rsidP="00A34D97">
            <w:pPr>
              <w:spacing w:after="0"/>
              <w:jc w:val="center"/>
              <w:rPr>
                <w:lang w:eastAsia="ko-KR"/>
              </w:rPr>
            </w:pPr>
            <w:r>
              <w:rPr>
                <w:lang w:eastAsia="ko-KR"/>
              </w:rPr>
              <w:t>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ACB97D0" w14:textId="77777777" w:rsidR="003621F7" w:rsidRDefault="003621F7" w:rsidP="00A34D97">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F8BD0F7" w14:textId="77777777" w:rsidR="003621F7" w:rsidRDefault="003621F7" w:rsidP="00A34D97">
            <w:pPr>
              <w:spacing w:after="0"/>
              <w:jc w:val="center"/>
              <w:rPr>
                <w:rFonts w:eastAsiaTheme="minorHAnsi"/>
                <w:lang w:eastAsia="ko-KR"/>
              </w:rPr>
            </w:pPr>
            <w:r>
              <w:rPr>
                <w:lang w:eastAsia="ko-KR"/>
              </w:rPr>
              <w:t>2</w:t>
            </w:r>
          </w:p>
        </w:tc>
      </w:tr>
      <w:tr w:rsidR="003621F7" w14:paraId="755E81A1"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2839344" w14:textId="77777777" w:rsidR="003621F7" w:rsidRDefault="003621F7" w:rsidP="00A34D97">
            <w:pPr>
              <w:spacing w:after="0"/>
              <w:jc w:val="center"/>
              <w:rPr>
                <w:lang w:eastAsia="ko-KR"/>
              </w:rPr>
            </w:pPr>
            <w:r>
              <w:rPr>
                <w:lang w:eastAsia="ko-KR"/>
              </w:rPr>
              <w:t>fullAndPartialAndNonCoherent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B58BD8" w14:textId="77777777" w:rsidR="003621F7" w:rsidRDefault="003621F7" w:rsidP="00A34D97">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BC2A5C5" w14:textId="77777777" w:rsidR="003621F7" w:rsidRDefault="003621F7" w:rsidP="00A34D97">
            <w:pPr>
              <w:spacing w:after="0"/>
              <w:jc w:val="center"/>
              <w:rPr>
                <w:lang w:eastAsia="ko-KR"/>
              </w:rPr>
            </w:pPr>
            <w:r>
              <w:rPr>
                <w:lang w:eastAsia="ko-KR"/>
              </w:rPr>
              <w:t>1</w:t>
            </w:r>
          </w:p>
        </w:tc>
      </w:tr>
    </w:tbl>
    <w:p w14:paraId="45A0027C" w14:textId="77777777" w:rsidR="003621F7" w:rsidRDefault="003621F7" w:rsidP="003621F7">
      <w:pPr>
        <w:jc w:val="both"/>
      </w:pPr>
    </w:p>
    <w:p w14:paraId="268C38C6" w14:textId="511C4F29" w:rsidR="003621F7" w:rsidRPr="00FA62A8" w:rsidRDefault="003621F7" w:rsidP="003621F7">
      <w:pPr>
        <w:jc w:val="both"/>
      </w:pPr>
      <w:r>
        <w:t>Effectively</w:t>
      </w:r>
      <w:r w:rsidRPr="00FA62A8">
        <w:t xml:space="preserve">, this solution replaces the min operation in proposal </w:t>
      </w:r>
      <w:r w:rsidR="00DC21BD">
        <w:t>[</w:t>
      </w:r>
      <w:r w:rsidR="003C65C1">
        <w:t>5</w:t>
      </w:r>
      <w:r>
        <w:t xml:space="preserve">] </w:t>
      </w:r>
      <w:r w:rsidRPr="00FA62A8">
        <w:t xml:space="preserve">with another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FA62A8">
        <w:t xml:space="preserve"> to distribute power over NZ coherent port groups. We can </w:t>
      </w:r>
      <w:r>
        <w:t xml:space="preserve">verify that the power per </w:t>
      </w:r>
      <w:r w:rsidRPr="00FA62A8">
        <w:t xml:space="preserve">NZ </w:t>
      </w:r>
      <w:r>
        <w:t>port is fixed for a given rank. For example, f</w:t>
      </w:r>
      <w:r>
        <w:rPr>
          <w:lang w:val="en-US"/>
        </w:rPr>
        <w:t>or 4 antenna ports and PC+NC coherence type, a</w:t>
      </w:r>
      <w:r w:rsidRPr="00FA62A8">
        <w:t>s highlighted in</w:t>
      </w:r>
      <w:r w:rsidR="006B65A7">
        <w:t xml:space="preserve"> </w:t>
      </w:r>
      <w:r w:rsidR="006B65A7">
        <w:fldChar w:fldCharType="begin"/>
      </w:r>
      <w:r w:rsidR="006B65A7">
        <w:instrText xml:space="preserve"> REF _Ref1125443 \h </w:instrText>
      </w:r>
      <w:r w:rsidR="006B65A7">
        <w:fldChar w:fldCharType="separate"/>
      </w:r>
      <w:r w:rsidR="006B65A7" w:rsidRPr="002E41DD">
        <w:rPr>
          <w:b/>
        </w:rPr>
        <w:t xml:space="preserve">Table </w:t>
      </w:r>
      <w:r w:rsidR="006B65A7">
        <w:rPr>
          <w:b/>
          <w:noProof/>
        </w:rPr>
        <w:t>4</w:t>
      </w:r>
      <w:r w:rsidR="006B65A7">
        <w:fldChar w:fldCharType="end"/>
      </w:r>
      <w:r w:rsidRPr="00FA62A8">
        <w:t xml:space="preserve"> the power per NZ port </w:t>
      </w:r>
      <w:r>
        <w:t xml:space="preserve">is fixed </w:t>
      </w:r>
      <w:r w:rsidRPr="00FA62A8">
        <w:t xml:space="preserve">across NC and PC TPMIs (for a fixed rank of 2 or 3). </w:t>
      </w:r>
    </w:p>
    <w:p w14:paraId="6C6AC2B8" w14:textId="192541BD" w:rsidR="003621F7" w:rsidRPr="002E41DD" w:rsidRDefault="003621F7" w:rsidP="003621F7">
      <w:pPr>
        <w:pStyle w:val="Caption"/>
        <w:keepNext/>
        <w:jc w:val="center"/>
        <w:rPr>
          <w:b w:val="0"/>
        </w:rPr>
      </w:pPr>
      <w:bookmarkStart w:id="5" w:name="_Ref1125443"/>
      <w:r w:rsidRPr="002E41DD">
        <w:rPr>
          <w:b w:val="0"/>
        </w:rPr>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67692B">
        <w:rPr>
          <w:b w:val="0"/>
          <w:noProof/>
        </w:rPr>
        <w:t>4</w:t>
      </w:r>
      <w:r w:rsidRPr="002E41DD">
        <w:rPr>
          <w:b w:val="0"/>
        </w:rPr>
        <w:fldChar w:fldCharType="end"/>
      </w:r>
      <w:bookmarkEnd w:id="5"/>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3621F7" w:rsidRPr="00FA62A8" w14:paraId="4029A018"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6BCEEED" w14:textId="77777777" w:rsidR="003621F7" w:rsidRPr="00FA62A8" w:rsidRDefault="003621F7" w:rsidP="00A34D97">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26CB19" w14:textId="77777777" w:rsidR="003621F7" w:rsidRPr="00FA62A8" w:rsidRDefault="003621F7" w:rsidP="00A34D97">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A3F1E" w14:textId="77777777" w:rsidR="003621F7" w:rsidRPr="00FA62A8" w:rsidRDefault="007E283F"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645536" w14:textId="77777777" w:rsidR="003621F7" w:rsidRPr="00FA62A8" w:rsidRDefault="003621F7" w:rsidP="00A34D97">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325E75C"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764C799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7EF933C"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5CF02875"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44CEB2C" w14:textId="77777777" w:rsidR="003621F7" w:rsidRPr="00FA62A8" w:rsidRDefault="003621F7" w:rsidP="00A34D97">
            <w:pPr>
              <w:spacing w:after="0"/>
              <w:rPr>
                <w:rFonts w:eastAsia="Gulim"/>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6A239" w14:textId="77777777" w:rsidR="003621F7" w:rsidRPr="00FA62A8" w:rsidRDefault="003621F7" w:rsidP="00A34D97">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A10C4" w14:textId="77777777" w:rsidR="003621F7" w:rsidRPr="00FA62A8" w:rsidRDefault="007E283F"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92018C"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552499A" w14:textId="77777777" w:rsidR="003621F7" w:rsidRPr="00FA62A8" w:rsidRDefault="003621F7" w:rsidP="00A34D97">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DE6899" w14:textId="77777777" w:rsidR="003621F7" w:rsidRPr="00FA62A8" w:rsidRDefault="003621F7" w:rsidP="00A34D97">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5F6C48" w14:textId="77777777" w:rsidR="003621F7" w:rsidRPr="00FA62A8" w:rsidRDefault="007E283F" w:rsidP="00A34D97">
            <w:pPr>
              <w:spacing w:after="0"/>
              <w:jc w:val="center"/>
              <w:rPr>
                <w:color w:val="000000"/>
                <w:lang w:eastAsia="ko-KR"/>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C9D08F"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52E5F3" w14:textId="77777777" w:rsidR="003621F7" w:rsidRPr="00FA62A8" w:rsidRDefault="003621F7" w:rsidP="00A34D97">
            <w:pPr>
              <w:spacing w:after="0"/>
              <w:jc w:val="center"/>
              <w:rPr>
                <w:color w:val="FF0000"/>
              </w:rPr>
            </w:pPr>
            <w:r w:rsidRPr="00FA62A8">
              <w:rPr>
                <w:color w:val="FF0000"/>
              </w:rPr>
              <w:t>Power/NZ ports</w:t>
            </w:r>
          </w:p>
        </w:tc>
      </w:tr>
      <w:tr w:rsidR="003621F7" w:rsidRPr="00FA62A8" w14:paraId="4639DCEE"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6EE249CF"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67904"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D812C"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E12C0E"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40255"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A4A45"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5C03FA3"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632BF"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9DC2"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E1E330"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D55565" w14:textId="77777777" w:rsidR="003621F7" w:rsidRPr="00FA62A8" w:rsidRDefault="003621F7" w:rsidP="00A34D97">
            <w:pPr>
              <w:spacing w:after="0"/>
              <w:jc w:val="center"/>
              <w:rPr>
                <w:color w:val="FF0000"/>
              </w:rPr>
            </w:pPr>
            <w:r w:rsidRPr="00FA62A8">
              <w:rPr>
                <w:color w:val="FF0000"/>
              </w:rPr>
              <w:t xml:space="preserve">¼ </w:t>
            </w:r>
          </w:p>
        </w:tc>
      </w:tr>
      <w:tr w:rsidR="003621F7" w:rsidRPr="00FA62A8" w14:paraId="075706B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34DD7D1D"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59588"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64DA2"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AD27C7"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DBD4A9" w14:textId="77777777" w:rsidR="003621F7" w:rsidRPr="00FA62A8" w:rsidRDefault="003621F7" w:rsidP="00A34D97">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7A294B" w14:textId="77777777" w:rsidR="003621F7" w:rsidRPr="00FA62A8" w:rsidRDefault="003621F7" w:rsidP="00A34D97">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8EEA2E"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BAA893"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1DC48"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CC7792"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13E579" w14:textId="77777777" w:rsidR="003621F7" w:rsidRPr="00FA62A8" w:rsidRDefault="003621F7" w:rsidP="00A34D97">
            <w:pPr>
              <w:spacing w:after="0"/>
              <w:jc w:val="center"/>
              <w:rPr>
                <w:color w:val="FF0000"/>
              </w:rPr>
            </w:pPr>
            <w:r w:rsidRPr="00FA62A8">
              <w:rPr>
                <w:color w:val="FF0000"/>
              </w:rPr>
              <w:t xml:space="preserve">¼ </w:t>
            </w:r>
          </w:p>
        </w:tc>
      </w:tr>
    </w:tbl>
    <w:p w14:paraId="30AA217B" w14:textId="77777777" w:rsidR="003621F7" w:rsidRDefault="003621F7" w:rsidP="003621F7">
      <w:pPr>
        <w:rPr>
          <w:lang w:val="en-US"/>
        </w:rPr>
      </w:pPr>
    </w:p>
    <w:p w14:paraId="302E4617" w14:textId="392CB5E9" w:rsidR="0093425B" w:rsidRDefault="0093425B" w:rsidP="003621F7">
      <w:r>
        <w:t>An example of the proposed solution</w:t>
      </w:r>
      <w:r w:rsidR="00F573B7">
        <w:t xml:space="preserve"> for </w:t>
      </w:r>
      <w:proofErr w:type="gramStart"/>
      <w:r w:rsidR="00F573B7">
        <w:t>4</w:t>
      </w:r>
      <w:proofErr w:type="gramEnd"/>
      <w:r w:rsidR="00F573B7">
        <w:t xml:space="preserve"> antenna ports</w:t>
      </w:r>
      <w:r>
        <w:t xml:space="preserve"> is shown in </w:t>
      </w:r>
      <w:r>
        <w:fldChar w:fldCharType="begin"/>
      </w:r>
      <w:r>
        <w:instrText xml:space="preserve"> REF _Ref525725616 \h </w:instrText>
      </w:r>
      <w:r>
        <w:fldChar w:fldCharType="separate"/>
      </w:r>
      <w:r w:rsidR="0067692B" w:rsidRPr="0093425B">
        <w:rPr>
          <w:b/>
        </w:rPr>
        <w:t xml:space="preserve">Table </w:t>
      </w:r>
      <w:r w:rsidR="0067692B">
        <w:rPr>
          <w:b/>
          <w:noProof/>
        </w:rPr>
        <w:t>5</w:t>
      </w:r>
      <w:r>
        <w:fldChar w:fldCharType="end"/>
      </w:r>
      <w:r>
        <w:t>. As shown, both</w:t>
      </w:r>
      <w:r w:rsidR="00F573B7">
        <w:t xml:space="preserve"> constraints (Constraint 1 and 2) are satisfied with the proposed solution.</w:t>
      </w:r>
      <w:r>
        <w:t xml:space="preserve"> </w:t>
      </w:r>
    </w:p>
    <w:p w14:paraId="553241B5" w14:textId="7F902F53" w:rsidR="000C399F" w:rsidRDefault="000C399F" w:rsidP="003621F7"/>
    <w:p w14:paraId="7BE292EC" w14:textId="0FC06703" w:rsidR="0093425B" w:rsidRPr="0093425B" w:rsidRDefault="0093425B" w:rsidP="0093425B">
      <w:pPr>
        <w:pStyle w:val="Caption"/>
        <w:keepNext/>
        <w:jc w:val="center"/>
        <w:rPr>
          <w:b w:val="0"/>
        </w:rPr>
      </w:pPr>
      <w:bookmarkStart w:id="6" w:name="_Ref525725616"/>
      <w:r w:rsidRPr="0093425B">
        <w:rPr>
          <w:b w:val="0"/>
        </w:rPr>
        <w:t xml:space="preserve">Table </w:t>
      </w:r>
      <w:r w:rsidRPr="0093425B">
        <w:rPr>
          <w:b w:val="0"/>
        </w:rPr>
        <w:fldChar w:fldCharType="begin"/>
      </w:r>
      <w:r w:rsidRPr="0093425B">
        <w:rPr>
          <w:b w:val="0"/>
        </w:rPr>
        <w:instrText xml:space="preserve"> SEQ Table \* ARABIC </w:instrText>
      </w:r>
      <w:r w:rsidRPr="0093425B">
        <w:rPr>
          <w:b w:val="0"/>
        </w:rPr>
        <w:fldChar w:fldCharType="separate"/>
      </w:r>
      <w:r w:rsidR="0067692B">
        <w:rPr>
          <w:b w:val="0"/>
          <w:noProof/>
        </w:rPr>
        <w:t>5</w:t>
      </w:r>
      <w:r w:rsidRPr="0093425B">
        <w:rPr>
          <w:b w:val="0"/>
        </w:rPr>
        <w:fldChar w:fldCharType="end"/>
      </w:r>
      <w:bookmarkEnd w:id="6"/>
      <w:r w:rsidRPr="0093425B">
        <w:rPr>
          <w:b w:val="0"/>
        </w:rPr>
        <w:t>: An example of proposed solution for 4 antenna ports (</w:t>
      </w:r>
      <m:oMath>
        <m:r>
          <m:rPr>
            <m:sty m:val="bi"/>
          </m:rPr>
          <w:rPr>
            <w:rFonts w:ascii="Cambria Math" w:hAnsi="Cambria Math"/>
          </w:rPr>
          <m:t>ρ=4</m:t>
        </m:r>
      </m:oMath>
      <w:r w:rsidRPr="0093425B">
        <w:rPr>
          <w:b w:val="0"/>
        </w:rPr>
        <w:t>)</w:t>
      </w:r>
    </w:p>
    <w:p w14:paraId="315910C1" w14:textId="19741CDD" w:rsidR="0093425B" w:rsidRDefault="0093425B" w:rsidP="003621F7">
      <w:pPr>
        <w:rPr>
          <w:lang w:val="en-US"/>
        </w:rPr>
      </w:pPr>
      <w:r w:rsidRPr="0093425B">
        <w:rPr>
          <w:noProof/>
          <w:lang w:val="en-US"/>
        </w:rPr>
        <w:drawing>
          <wp:inline distT="0" distB="0" distL="0" distR="0" wp14:anchorId="16840F72" wp14:editId="1B567AFC">
            <wp:extent cx="6120765" cy="292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921000"/>
                    </a:xfrm>
                    <a:prstGeom prst="rect">
                      <a:avLst/>
                    </a:prstGeom>
                  </pic:spPr>
                </pic:pic>
              </a:graphicData>
            </a:graphic>
          </wp:inline>
        </w:drawing>
      </w:r>
    </w:p>
    <w:p w14:paraId="06955495" w14:textId="6EE456A8" w:rsidR="003621F7" w:rsidRPr="00F573B7" w:rsidRDefault="003621F7" w:rsidP="003621F7">
      <w:pPr>
        <w:jc w:val="both"/>
        <w:rPr>
          <w:rFonts w:eastAsia="Calibri"/>
          <w:i/>
        </w:rPr>
      </w:pPr>
      <w:r w:rsidRPr="00F573B7">
        <w:rPr>
          <w:b/>
          <w:i/>
          <w:lang w:eastAsia="zh-CN"/>
        </w:rPr>
        <w:t>Proposal</w:t>
      </w:r>
      <w:r w:rsidR="00FA0AB1">
        <w:rPr>
          <w:b/>
          <w:i/>
          <w:lang w:eastAsia="zh-CN"/>
        </w:rPr>
        <w:t xml:space="preserve"> 5</w:t>
      </w:r>
      <w:r w:rsidRPr="00F573B7">
        <w:rPr>
          <w:b/>
          <w:i/>
          <w:lang w:eastAsia="zh-CN"/>
        </w:rPr>
        <w:t xml:space="preserve">: </w:t>
      </w:r>
      <w:r w:rsidR="00997DFA">
        <w:rPr>
          <w:i/>
          <w:lang w:eastAsia="zh-CN"/>
        </w:rPr>
        <w:t xml:space="preserve">Support the following </w:t>
      </w:r>
      <w:r w:rsidR="006B65A7">
        <w:rPr>
          <w:i/>
          <w:lang w:eastAsia="zh-CN"/>
        </w:rPr>
        <w:t>Option 3 based solution for UE capability 1</w:t>
      </w:r>
      <w:r w:rsidRPr="00F573B7">
        <w:rPr>
          <w:rFonts w:eastAsia="Calibri"/>
          <w:i/>
        </w:rPr>
        <w:t xml:space="preserve"> </w:t>
      </w:r>
    </w:p>
    <w:p w14:paraId="7431B494" w14:textId="30D711E2" w:rsidR="00997DFA" w:rsidRDefault="00997DFA" w:rsidP="00B824DB">
      <w:pPr>
        <w:pStyle w:val="ListParagraph"/>
        <w:numPr>
          <w:ilvl w:val="0"/>
          <w:numId w:val="9"/>
        </w:numPr>
        <w:ind w:leftChars="0"/>
        <w:jc w:val="both"/>
        <w:rPr>
          <w:rFonts w:eastAsia="Calibri"/>
          <w:i/>
        </w:rPr>
      </w:pPr>
      <w:r w:rsidRPr="00F54922">
        <w:rPr>
          <w:i/>
          <w:lang w:val="en-US"/>
        </w:rPr>
        <w:t xml:space="preserve">PUSCH is scaled </w:t>
      </w:r>
      <w:r w:rsidRPr="00F54922">
        <w:rPr>
          <w:i/>
        </w:rPr>
        <w:t>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76AC6018" w14:textId="77777777" w:rsidR="00997DFA" w:rsidRPr="00F54922" w:rsidRDefault="007E283F" w:rsidP="00B824DB">
      <w:pPr>
        <w:pStyle w:val="ListParagraph"/>
        <w:numPr>
          <w:ilvl w:val="1"/>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997DFA">
        <w:rPr>
          <w:i/>
          <w:iCs/>
          <w:lang w:val="en-US"/>
        </w:rPr>
        <w:t>, and</w:t>
      </w:r>
    </w:p>
    <w:p w14:paraId="4DEF5FE5" w14:textId="77777777" w:rsidR="00997DFA" w:rsidRPr="00F54922" w:rsidRDefault="007E283F" w:rsidP="00B824DB">
      <w:pPr>
        <w:pStyle w:val="ListParagraph"/>
        <w:numPr>
          <w:ilvl w:val="1"/>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33EB2AC" w14:textId="10549BCB" w:rsidR="00997DFA" w:rsidRDefault="00997DFA" w:rsidP="00B824DB">
      <w:pPr>
        <w:numPr>
          <w:ilvl w:val="2"/>
          <w:numId w:val="9"/>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in</w:t>
      </w:r>
      <w:r w:rsidR="006B65A7" w:rsidRPr="006B65A7">
        <w:rPr>
          <w:i/>
        </w:rPr>
        <w:t xml:space="preserve"> </w:t>
      </w:r>
      <w:r w:rsidR="006B65A7" w:rsidRPr="006B65A7">
        <w:rPr>
          <w:i/>
        </w:rPr>
        <w:fldChar w:fldCharType="begin"/>
      </w:r>
      <w:r w:rsidR="006B65A7" w:rsidRPr="006B65A7">
        <w:rPr>
          <w:i/>
        </w:rPr>
        <w:instrText xml:space="preserve"> REF _Ref1125407 \h  \* MERGEFORMAT </w:instrText>
      </w:r>
      <w:r w:rsidR="006B65A7" w:rsidRPr="006B65A7">
        <w:rPr>
          <w:i/>
        </w:rPr>
      </w:r>
      <w:r w:rsidR="006B65A7" w:rsidRPr="006B65A7">
        <w:rPr>
          <w:i/>
        </w:rPr>
        <w:fldChar w:fldCharType="separate"/>
      </w:r>
      <w:r w:rsidR="006B65A7" w:rsidRPr="006B65A7">
        <w:rPr>
          <w:i/>
        </w:rPr>
        <w:t xml:space="preserve">Table </w:t>
      </w:r>
      <w:r w:rsidR="006B65A7" w:rsidRPr="006B65A7">
        <w:rPr>
          <w:i/>
          <w:noProof/>
        </w:rPr>
        <w:t>3</w:t>
      </w:r>
      <w:r w:rsidR="006B65A7" w:rsidRPr="006B65A7">
        <w:rPr>
          <w:i/>
        </w:rPr>
        <w:fldChar w:fldCharType="end"/>
      </w:r>
      <w:r w:rsidRPr="006B65A7">
        <w:rPr>
          <w:i/>
        </w:rPr>
        <w:t>,</w:t>
      </w:r>
    </w:p>
    <w:p w14:paraId="4759728F" w14:textId="77777777" w:rsidR="00997DFA" w:rsidRPr="002D3600" w:rsidRDefault="007E283F" w:rsidP="00B824DB">
      <w:pPr>
        <w:numPr>
          <w:ilvl w:val="2"/>
          <w:numId w:val="9"/>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4D8CBE60" w14:textId="77777777" w:rsidR="00997DFA" w:rsidRPr="00F54922" w:rsidRDefault="00997DFA" w:rsidP="00B824DB">
      <w:pPr>
        <w:numPr>
          <w:ilvl w:val="2"/>
          <w:numId w:val="9"/>
        </w:numPr>
        <w:jc w:val="both"/>
        <w:rPr>
          <w:i/>
        </w:rPr>
      </w:pPr>
      <m:oMath>
        <m:r>
          <w:rPr>
            <w:rFonts w:ascii="Cambria Math" w:hAnsi="Cambria Math"/>
            <w:lang w:val="en-AU"/>
          </w:rPr>
          <m:t>ρ</m:t>
        </m:r>
      </m:oMath>
      <w:r w:rsidRPr="00F54922">
        <w:rPr>
          <w:i/>
          <w:lang w:val="en-AU"/>
        </w:rPr>
        <w:t xml:space="preserve"> = #configured ports for the transmission, and</w:t>
      </w:r>
    </w:p>
    <w:p w14:paraId="2B704E54" w14:textId="77777777" w:rsidR="00997DFA" w:rsidRPr="008D258E" w:rsidRDefault="007E283F" w:rsidP="00B824DB">
      <w:pPr>
        <w:pStyle w:val="ListParagraph"/>
        <w:numPr>
          <w:ilvl w:val="2"/>
          <w:numId w:val="9"/>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26FFE771" w14:textId="77777777" w:rsidR="003621F7" w:rsidRPr="003621F7" w:rsidRDefault="003621F7" w:rsidP="003621F7">
      <w:pPr>
        <w:rPr>
          <w:lang w:val="en-US" w:eastAsia="ko-KR"/>
        </w:rPr>
      </w:pPr>
    </w:p>
    <w:p w14:paraId="3CE47CA0" w14:textId="01D048B9" w:rsidR="0067692B" w:rsidRDefault="0067692B" w:rsidP="00B824DB">
      <w:pPr>
        <w:pStyle w:val="Heading1"/>
        <w:numPr>
          <w:ilvl w:val="0"/>
          <w:numId w:val="25"/>
        </w:numPr>
        <w:ind w:left="360"/>
        <w:rPr>
          <w:sz w:val="28"/>
          <w:lang w:val="en-US"/>
        </w:rPr>
      </w:pPr>
      <w:r>
        <w:rPr>
          <w:sz w:val="28"/>
          <w:lang w:val="en-US"/>
        </w:rPr>
        <w:t>Option 1-1</w:t>
      </w:r>
      <w:r w:rsidRPr="0067692B">
        <w:rPr>
          <w:sz w:val="28"/>
          <w:lang w:val="en-US"/>
        </w:rPr>
        <w:t xml:space="preserve"> based Solution for UE capability</w:t>
      </w:r>
      <w:r>
        <w:rPr>
          <w:sz w:val="28"/>
          <w:lang w:val="en-US"/>
        </w:rPr>
        <w:t xml:space="preserve"> 2</w:t>
      </w:r>
    </w:p>
    <w:p w14:paraId="55B5D9E6" w14:textId="5F6E4CB3" w:rsidR="0047250A" w:rsidRDefault="0047250A" w:rsidP="0047250A">
      <w:pPr>
        <w:rPr>
          <w:lang w:val="en-US" w:eastAsia="ko-KR"/>
        </w:rPr>
      </w:pPr>
      <w:r>
        <w:rPr>
          <w:lang w:val="en-US" w:eastAsia="ko-KR"/>
        </w:rPr>
        <w:t xml:space="preserve">In Option 1-1 based solution, a UE can be configured with a more coherent TPMI. For example, a PC capable UE can be indicated with a FC TPMI and a NC capable UE can be indicated with a PC/FC TPMI. At least following design guidelines </w:t>
      </w:r>
      <w:r w:rsidR="00FD1ABC">
        <w:rPr>
          <w:lang w:val="en-US" w:eastAsia="ko-KR"/>
        </w:rPr>
        <w:t>should be</w:t>
      </w:r>
      <w:r>
        <w:rPr>
          <w:lang w:val="en-US" w:eastAsia="ko-KR"/>
        </w:rPr>
        <w:t xml:space="preserve"> considered</w:t>
      </w:r>
      <w:r w:rsidR="00FD1ABC">
        <w:rPr>
          <w:lang w:val="en-US" w:eastAsia="ko-KR"/>
        </w:rPr>
        <w:t xml:space="preserve"> for such a solution</w:t>
      </w:r>
      <w:r>
        <w:rPr>
          <w:lang w:val="en-US" w:eastAsia="ko-KR"/>
        </w:rPr>
        <w:t>.</w:t>
      </w:r>
    </w:p>
    <w:p w14:paraId="7671154C" w14:textId="71FFE8EA" w:rsidR="0047250A" w:rsidRDefault="0047250A" w:rsidP="00B824DB">
      <w:pPr>
        <w:pStyle w:val="ListParagraph"/>
        <w:numPr>
          <w:ilvl w:val="0"/>
          <w:numId w:val="26"/>
        </w:numPr>
        <w:ind w:leftChars="0"/>
        <w:rPr>
          <w:lang w:val="en-US" w:eastAsia="ko-KR"/>
        </w:rPr>
      </w:pPr>
      <w:r>
        <w:rPr>
          <w:lang w:val="en-US" w:eastAsia="ko-KR"/>
        </w:rPr>
        <w:t>G1: The first design guideline is whether new TPMI(s) or new UL codebook is designed. In our view, there is no need for any new TPMIs or new codebooks, we can reuse TPMIs from Rel. 15 UL codebook.</w:t>
      </w:r>
    </w:p>
    <w:p w14:paraId="2B035274" w14:textId="70712C61" w:rsidR="0047250A" w:rsidRDefault="0047250A" w:rsidP="00B824DB">
      <w:pPr>
        <w:pStyle w:val="ListParagraph"/>
        <w:numPr>
          <w:ilvl w:val="0"/>
          <w:numId w:val="26"/>
        </w:numPr>
        <w:ind w:leftChars="0"/>
        <w:rPr>
          <w:lang w:val="en-US" w:eastAsia="ko-KR"/>
        </w:rPr>
      </w:pPr>
      <w:r>
        <w:rPr>
          <w:lang w:val="en-US" w:eastAsia="ko-KR"/>
        </w:rPr>
        <w:t>G2: The second design guideline is whether additional TPMIs are added to the codebook (so the total number of TPMIs increases) or they replace some TPMIs from the Rel. 15 codebook (so the total number of TPMIs does not increase). We prefer to replace some the TPMIs from the Rel. 15 codebook.</w:t>
      </w:r>
    </w:p>
    <w:p w14:paraId="3D9AA50A" w14:textId="20A54A5E" w:rsidR="0047250A" w:rsidRDefault="0047250A" w:rsidP="00B824DB">
      <w:pPr>
        <w:pStyle w:val="ListParagraph"/>
        <w:numPr>
          <w:ilvl w:val="0"/>
          <w:numId w:val="26"/>
        </w:numPr>
        <w:ind w:leftChars="0"/>
        <w:rPr>
          <w:lang w:val="en-US" w:eastAsia="ko-KR"/>
        </w:rPr>
      </w:pPr>
      <w:r>
        <w:rPr>
          <w:lang w:val="en-US" w:eastAsia="ko-KR"/>
        </w:rPr>
        <w:t xml:space="preserve">G3: The third design guideline is how many additional TPMIs </w:t>
      </w:r>
      <w:r w:rsidR="00423AD7">
        <w:rPr>
          <w:lang w:val="en-US" w:eastAsia="ko-KR"/>
        </w:rPr>
        <w:t xml:space="preserve">(K) </w:t>
      </w:r>
      <w:proofErr w:type="gramStart"/>
      <w:r>
        <w:rPr>
          <w:lang w:val="en-US" w:eastAsia="ko-KR"/>
        </w:rPr>
        <w:t>are needed</w:t>
      </w:r>
      <w:proofErr w:type="gramEnd"/>
      <w:r>
        <w:rPr>
          <w:lang w:val="en-US" w:eastAsia="ko-KR"/>
        </w:rPr>
        <w:t>. In our view, the number of additional TPMIs should be such that the payload of SRI+TPMI indication remains the same as in Rel. 15.</w:t>
      </w:r>
      <w:r w:rsidR="00423AD7">
        <w:rPr>
          <w:lang w:val="en-US" w:eastAsia="ko-KR"/>
        </w:rPr>
        <w:t xml:space="preserve"> In particular, since the antenna ports are NC/PC, TPMIs with different co-phasing values are not needed because phase coherence across antenna ports </w:t>
      </w:r>
      <w:proofErr w:type="gramStart"/>
      <w:r w:rsidR="00423AD7">
        <w:rPr>
          <w:lang w:val="en-US" w:eastAsia="ko-KR"/>
        </w:rPr>
        <w:t>can’t</w:t>
      </w:r>
      <w:proofErr w:type="gramEnd"/>
      <w:r w:rsidR="00423AD7">
        <w:rPr>
          <w:lang w:val="en-US" w:eastAsia="ko-KR"/>
        </w:rPr>
        <w:t xml:space="preserve"> be guaranteed. We therefore propose K=</w:t>
      </w:r>
      <w:proofErr w:type="gramStart"/>
      <w:r w:rsidR="00423AD7">
        <w:rPr>
          <w:lang w:val="en-US" w:eastAsia="ko-KR"/>
        </w:rPr>
        <w:t>1</w:t>
      </w:r>
      <w:proofErr w:type="gramEnd"/>
      <w:r w:rsidR="00423AD7">
        <w:rPr>
          <w:lang w:val="en-US" w:eastAsia="ko-KR"/>
        </w:rPr>
        <w:t xml:space="preserve">, and replace a signal TPMI (e.g. TPMI=0) and replace it with a FC TPMI (e.g. FC TPMI with smallest TPMI index). </w:t>
      </w:r>
      <w:r>
        <w:rPr>
          <w:lang w:val="en-US" w:eastAsia="ko-KR"/>
        </w:rPr>
        <w:t xml:space="preserve"> </w:t>
      </w:r>
    </w:p>
    <w:p w14:paraId="736FAE14" w14:textId="208847A5" w:rsidR="0047250A" w:rsidRDefault="0047250A" w:rsidP="00B824DB">
      <w:pPr>
        <w:pStyle w:val="ListParagraph"/>
        <w:numPr>
          <w:ilvl w:val="0"/>
          <w:numId w:val="26"/>
        </w:numPr>
        <w:ind w:leftChars="0"/>
        <w:rPr>
          <w:lang w:val="en-US" w:eastAsia="ko-KR"/>
        </w:rPr>
      </w:pPr>
      <w:r>
        <w:rPr>
          <w:lang w:val="en-US" w:eastAsia="ko-KR"/>
        </w:rPr>
        <w:t xml:space="preserve">G4: The </w:t>
      </w:r>
      <w:r w:rsidR="00FD1ABC">
        <w:rPr>
          <w:lang w:val="en-US" w:eastAsia="ko-KR"/>
        </w:rPr>
        <w:t>fourth</w:t>
      </w:r>
      <w:r>
        <w:rPr>
          <w:lang w:val="en-US" w:eastAsia="ko-KR"/>
        </w:rPr>
        <w:t xml:space="preserve"> design guideline is whether the additional TPMIs are introduced for all or some of the rank values. In our view, </w:t>
      </w:r>
    </w:p>
    <w:p w14:paraId="675E9539" w14:textId="77777777" w:rsidR="000C0420" w:rsidRPr="000C0420" w:rsidRDefault="000C0420" w:rsidP="00B824DB">
      <w:pPr>
        <w:pStyle w:val="ListParagraph"/>
        <w:numPr>
          <w:ilvl w:val="1"/>
          <w:numId w:val="26"/>
        </w:numPr>
        <w:ind w:leftChars="0"/>
      </w:pPr>
      <w:r w:rsidRPr="000C0420">
        <w:rPr>
          <w:lang w:val="en-US" w:eastAsia="ko-KR"/>
        </w:rPr>
        <w:t xml:space="preserve">For </w:t>
      </w:r>
      <w:r w:rsidRPr="000C0420">
        <w:t xml:space="preserve">2 antenna ports and NC capable UE, additional TPMIs are introduced only for rank 1. </w:t>
      </w:r>
    </w:p>
    <w:p w14:paraId="328F9030" w14:textId="77777777" w:rsidR="000C0420" w:rsidRPr="000C0420" w:rsidRDefault="000C0420" w:rsidP="00B824DB">
      <w:pPr>
        <w:pStyle w:val="ListParagraph"/>
        <w:numPr>
          <w:ilvl w:val="1"/>
          <w:numId w:val="26"/>
        </w:numPr>
        <w:ind w:leftChars="0"/>
      </w:pPr>
      <w:r w:rsidRPr="000C0420">
        <w:t xml:space="preserve">For 4 antenna ports and PC capable UE, additional TPMIs are introduced only for rank 1. </w:t>
      </w:r>
    </w:p>
    <w:p w14:paraId="489B4B2B" w14:textId="77777777" w:rsidR="000C0420" w:rsidRPr="000C0420" w:rsidRDefault="000C0420" w:rsidP="00B824DB">
      <w:pPr>
        <w:pStyle w:val="ListParagraph"/>
        <w:numPr>
          <w:ilvl w:val="1"/>
          <w:numId w:val="26"/>
        </w:numPr>
        <w:ind w:leftChars="0"/>
        <w:rPr>
          <w:lang w:val="en-US" w:eastAsia="ko-KR"/>
        </w:rPr>
      </w:pPr>
      <w:r w:rsidRPr="000C0420">
        <w:t>For 4 antenna</w:t>
      </w:r>
      <w:r w:rsidRPr="000C0420">
        <w:rPr>
          <w:lang w:val="en-US" w:eastAsia="ko-KR"/>
        </w:rPr>
        <w:t xml:space="preserve"> ports and NC capable UE, additional TPMIs are introduced only for rank 1, 2, and 3.  </w:t>
      </w:r>
    </w:p>
    <w:p w14:paraId="79F17C2B" w14:textId="605B8730" w:rsidR="0047250A" w:rsidRPr="0047250A" w:rsidRDefault="0047250A" w:rsidP="0047250A">
      <w:pPr>
        <w:pStyle w:val="ListParagraph"/>
        <w:ind w:leftChars="0" w:left="1440"/>
        <w:jc w:val="both"/>
        <w:rPr>
          <w:lang w:val="en-US" w:eastAsia="ko-KR"/>
        </w:rPr>
      </w:pPr>
      <w:r w:rsidRPr="0047250A">
        <w:rPr>
          <w:lang w:val="en-US" w:eastAsia="ko-KR"/>
        </w:rPr>
        <w:t xml:space="preserve"> </w:t>
      </w:r>
    </w:p>
    <w:p w14:paraId="118E06D3" w14:textId="65287D5E" w:rsidR="0047250A" w:rsidRPr="00F573B7" w:rsidRDefault="0047250A" w:rsidP="0047250A">
      <w:pPr>
        <w:jc w:val="both"/>
        <w:rPr>
          <w:rFonts w:eastAsia="Calibri"/>
          <w:i/>
        </w:rPr>
      </w:pPr>
      <w:r w:rsidRPr="00F573B7">
        <w:rPr>
          <w:b/>
          <w:i/>
          <w:lang w:eastAsia="zh-CN"/>
        </w:rPr>
        <w:t>Proposal</w:t>
      </w:r>
      <w:r>
        <w:rPr>
          <w:b/>
          <w:i/>
          <w:lang w:eastAsia="zh-CN"/>
        </w:rPr>
        <w:t xml:space="preserve"> </w:t>
      </w:r>
      <w:r w:rsidR="00C7027C">
        <w:rPr>
          <w:b/>
          <w:i/>
          <w:lang w:eastAsia="zh-CN"/>
        </w:rPr>
        <w:t>6</w:t>
      </w:r>
      <w:bookmarkStart w:id="7" w:name="_GoBack"/>
      <w:bookmarkEnd w:id="7"/>
      <w:r w:rsidRPr="00F573B7">
        <w:rPr>
          <w:b/>
          <w:i/>
          <w:lang w:eastAsia="zh-CN"/>
        </w:rPr>
        <w:t xml:space="preserve">: </w:t>
      </w:r>
      <w:r>
        <w:rPr>
          <w:i/>
          <w:lang w:eastAsia="zh-CN"/>
        </w:rPr>
        <w:t xml:space="preserve">Support the following Option 1-1 based solution for UE capability </w:t>
      </w:r>
      <w:r w:rsidR="00610268">
        <w:rPr>
          <w:i/>
          <w:lang w:eastAsia="zh-CN"/>
        </w:rPr>
        <w:t>2</w:t>
      </w:r>
      <w:r w:rsidRPr="00F573B7">
        <w:rPr>
          <w:rFonts w:eastAsia="Calibri"/>
          <w:i/>
        </w:rPr>
        <w:t xml:space="preserve"> </w:t>
      </w:r>
    </w:p>
    <w:p w14:paraId="0E1A5EEB" w14:textId="77777777" w:rsidR="0047250A" w:rsidRDefault="0047250A" w:rsidP="00B824DB">
      <w:pPr>
        <w:pStyle w:val="ListParagraph"/>
        <w:numPr>
          <w:ilvl w:val="0"/>
          <w:numId w:val="27"/>
        </w:numPr>
        <w:ind w:leftChars="0"/>
        <w:rPr>
          <w:i/>
          <w:lang w:val="en-US" w:eastAsia="ko-KR"/>
        </w:rPr>
      </w:pPr>
      <w:r w:rsidRPr="0047250A">
        <w:rPr>
          <w:i/>
          <w:lang w:val="en-US" w:eastAsia="ko-KR"/>
        </w:rPr>
        <w:t>Reuse Rel. 15 TPMIs as additional TPMIs</w:t>
      </w:r>
    </w:p>
    <w:p w14:paraId="4E0C8C69" w14:textId="44495267" w:rsidR="0047250A" w:rsidRDefault="0047250A" w:rsidP="00B824DB">
      <w:pPr>
        <w:pStyle w:val="ListParagraph"/>
        <w:numPr>
          <w:ilvl w:val="0"/>
          <w:numId w:val="27"/>
        </w:numPr>
        <w:ind w:leftChars="0"/>
        <w:rPr>
          <w:i/>
          <w:lang w:val="en-US" w:eastAsia="ko-KR"/>
        </w:rPr>
      </w:pPr>
      <w:r>
        <w:rPr>
          <w:i/>
          <w:lang w:val="en-US" w:eastAsia="ko-KR"/>
        </w:rPr>
        <w:t>Additional TPMIs replace some of the Rel. 15 TPMIs</w:t>
      </w:r>
    </w:p>
    <w:p w14:paraId="2E829249" w14:textId="00566B7D" w:rsidR="0067692B" w:rsidRDefault="0047250A" w:rsidP="00B824DB">
      <w:pPr>
        <w:pStyle w:val="ListParagraph"/>
        <w:numPr>
          <w:ilvl w:val="0"/>
          <w:numId w:val="27"/>
        </w:numPr>
        <w:ind w:leftChars="0"/>
        <w:rPr>
          <w:i/>
          <w:lang w:val="en-US" w:eastAsia="ko-KR"/>
        </w:rPr>
      </w:pPr>
      <w:r>
        <w:rPr>
          <w:i/>
          <w:lang w:val="en-US" w:eastAsia="ko-KR"/>
        </w:rPr>
        <w:t>The</w:t>
      </w:r>
      <w:r w:rsidRPr="0047250A">
        <w:rPr>
          <w:i/>
          <w:lang w:val="en-US" w:eastAsia="ko-KR"/>
        </w:rPr>
        <w:t xml:space="preserve"> number of additional TPMI</w:t>
      </w:r>
      <w:r>
        <w:rPr>
          <w:i/>
          <w:lang w:val="en-US" w:eastAsia="ko-KR"/>
        </w:rPr>
        <w:t>s</w:t>
      </w:r>
      <w:r w:rsidR="00423AD7">
        <w:rPr>
          <w:i/>
          <w:lang w:val="en-US" w:eastAsia="ko-KR"/>
        </w:rPr>
        <w:t xml:space="preserve"> (K)</w:t>
      </w:r>
      <w:r w:rsidRPr="0047250A">
        <w:rPr>
          <w:i/>
          <w:lang w:val="en-US" w:eastAsia="ko-KR"/>
        </w:rPr>
        <w:t xml:space="preserve"> should be such that the payload of SRI+TPMI indication remains the same as in Rel. 15</w:t>
      </w:r>
      <w:r>
        <w:rPr>
          <w:i/>
          <w:lang w:val="en-US" w:eastAsia="ko-KR"/>
        </w:rPr>
        <w:t>.</w:t>
      </w:r>
    </w:p>
    <w:p w14:paraId="0F00D155" w14:textId="0022B1C6" w:rsidR="00423AD7" w:rsidRDefault="00423AD7" w:rsidP="00423AD7">
      <w:pPr>
        <w:pStyle w:val="ListParagraph"/>
        <w:numPr>
          <w:ilvl w:val="1"/>
          <w:numId w:val="27"/>
        </w:numPr>
        <w:ind w:leftChars="0"/>
        <w:rPr>
          <w:i/>
          <w:lang w:val="en-US" w:eastAsia="ko-KR"/>
        </w:rPr>
      </w:pPr>
      <w:r>
        <w:rPr>
          <w:i/>
          <w:lang w:val="en-US" w:eastAsia="ko-KR"/>
        </w:rPr>
        <w:t>K=1, and r</w:t>
      </w:r>
      <w:r w:rsidRPr="00423AD7">
        <w:rPr>
          <w:i/>
          <w:lang w:val="en-US" w:eastAsia="ko-KR"/>
        </w:rPr>
        <w:t xml:space="preserve">eplace TPMI=0 </w:t>
      </w:r>
      <w:r>
        <w:rPr>
          <w:i/>
          <w:lang w:val="en-US" w:eastAsia="ko-KR"/>
        </w:rPr>
        <w:t>with</w:t>
      </w:r>
      <w:r w:rsidRPr="00423AD7">
        <w:rPr>
          <w:i/>
          <w:lang w:val="en-US" w:eastAsia="ko-KR"/>
        </w:rPr>
        <w:t xml:space="preserve"> a </w:t>
      </w:r>
      <w:r>
        <w:rPr>
          <w:i/>
          <w:lang w:val="en-US" w:eastAsia="ko-KR"/>
        </w:rPr>
        <w:t>FC TPMI with the smallest TPMI index</w:t>
      </w:r>
    </w:p>
    <w:p w14:paraId="56B00B4A" w14:textId="4A77A31B" w:rsidR="0047250A" w:rsidRDefault="0047250A" w:rsidP="00B824DB">
      <w:pPr>
        <w:pStyle w:val="ListParagraph"/>
        <w:numPr>
          <w:ilvl w:val="0"/>
          <w:numId w:val="27"/>
        </w:numPr>
        <w:ind w:leftChars="0"/>
        <w:rPr>
          <w:i/>
          <w:lang w:val="en-US" w:eastAsia="ko-KR"/>
        </w:rPr>
      </w:pPr>
      <w:r>
        <w:rPr>
          <w:i/>
          <w:lang w:val="en-US" w:eastAsia="ko-KR"/>
        </w:rPr>
        <w:t>A</w:t>
      </w:r>
      <w:r w:rsidRPr="0047250A">
        <w:rPr>
          <w:i/>
          <w:lang w:val="en-US" w:eastAsia="ko-KR"/>
        </w:rPr>
        <w:t>dditional TPMIs are introduced only</w:t>
      </w:r>
      <w:r>
        <w:rPr>
          <w:i/>
          <w:lang w:val="en-US" w:eastAsia="ko-KR"/>
        </w:rPr>
        <w:t xml:space="preserve"> for the following rank values</w:t>
      </w:r>
    </w:p>
    <w:p w14:paraId="79D4209F" w14:textId="6D466770" w:rsidR="0047250A" w:rsidRPr="0047250A" w:rsidRDefault="0047250A" w:rsidP="00B824DB">
      <w:pPr>
        <w:pStyle w:val="ListParagraph"/>
        <w:numPr>
          <w:ilvl w:val="1"/>
          <w:numId w:val="27"/>
        </w:numPr>
        <w:ind w:leftChars="0"/>
        <w:rPr>
          <w:i/>
          <w:lang w:val="en-US" w:eastAsia="ko-KR"/>
        </w:rPr>
      </w:pPr>
      <w:r w:rsidRPr="0047250A">
        <w:rPr>
          <w:i/>
          <w:lang w:val="en-US" w:eastAsia="ko-KR"/>
        </w:rPr>
        <w:t>For 2 antenna ports</w:t>
      </w:r>
      <w:r w:rsidR="000C0420">
        <w:rPr>
          <w:i/>
          <w:lang w:val="en-US" w:eastAsia="ko-KR"/>
        </w:rPr>
        <w:t xml:space="preserve"> and NC capable UE</w:t>
      </w:r>
      <w:r w:rsidRPr="0047250A">
        <w:rPr>
          <w:i/>
          <w:lang w:val="en-US" w:eastAsia="ko-KR"/>
        </w:rPr>
        <w:t xml:space="preserve">, additional TPMIs are introduced only for rank 1. </w:t>
      </w:r>
    </w:p>
    <w:p w14:paraId="344AF0F4" w14:textId="3B6EADE6" w:rsidR="000C0420" w:rsidRPr="0047250A" w:rsidRDefault="000C0420" w:rsidP="00B824DB">
      <w:pPr>
        <w:pStyle w:val="ListParagraph"/>
        <w:numPr>
          <w:ilvl w:val="1"/>
          <w:numId w:val="27"/>
        </w:numPr>
        <w:ind w:leftChars="0"/>
        <w:rPr>
          <w:i/>
          <w:lang w:val="en-US" w:eastAsia="ko-KR"/>
        </w:rPr>
      </w:pPr>
      <w:r>
        <w:rPr>
          <w:i/>
          <w:lang w:val="en-US" w:eastAsia="ko-KR"/>
        </w:rPr>
        <w:t>For 4</w:t>
      </w:r>
      <w:r w:rsidRPr="0047250A">
        <w:rPr>
          <w:i/>
          <w:lang w:val="en-US" w:eastAsia="ko-KR"/>
        </w:rPr>
        <w:t xml:space="preserve"> antenna ports</w:t>
      </w:r>
      <w:r>
        <w:rPr>
          <w:i/>
          <w:lang w:val="en-US" w:eastAsia="ko-KR"/>
        </w:rPr>
        <w:t xml:space="preserve"> and PC capable UE</w:t>
      </w:r>
      <w:r w:rsidRPr="0047250A">
        <w:rPr>
          <w:i/>
          <w:lang w:val="en-US" w:eastAsia="ko-KR"/>
        </w:rPr>
        <w:t xml:space="preserve">, additional TPMIs are introduced only for rank 1. </w:t>
      </w:r>
    </w:p>
    <w:p w14:paraId="6AB91F91" w14:textId="21ADE0C3" w:rsidR="0047250A" w:rsidRPr="0047250A" w:rsidRDefault="0047250A" w:rsidP="00B824DB">
      <w:pPr>
        <w:pStyle w:val="ListParagraph"/>
        <w:numPr>
          <w:ilvl w:val="1"/>
          <w:numId w:val="27"/>
        </w:numPr>
        <w:ind w:leftChars="0"/>
        <w:rPr>
          <w:i/>
          <w:lang w:val="en-US" w:eastAsia="ko-KR"/>
        </w:rPr>
      </w:pPr>
      <w:r w:rsidRPr="0047250A">
        <w:rPr>
          <w:i/>
          <w:lang w:val="en-US" w:eastAsia="ko-KR"/>
        </w:rPr>
        <w:t>For 4 antenna ports</w:t>
      </w:r>
      <w:r w:rsidR="000C0420">
        <w:rPr>
          <w:i/>
          <w:lang w:val="en-US" w:eastAsia="ko-KR"/>
        </w:rPr>
        <w:t xml:space="preserve"> and NC capable UE</w:t>
      </w:r>
      <w:r w:rsidRPr="0047250A">
        <w:rPr>
          <w:i/>
          <w:lang w:val="en-US" w:eastAsia="ko-KR"/>
        </w:rPr>
        <w:t xml:space="preserve">, additional TPMIs are introduced only for rank 1, 2, and 3.  </w:t>
      </w:r>
    </w:p>
    <w:p w14:paraId="268AC91B" w14:textId="77777777" w:rsidR="0047250A" w:rsidRPr="0047250A" w:rsidRDefault="0047250A" w:rsidP="0047250A">
      <w:pPr>
        <w:rPr>
          <w:lang w:val="en-US" w:eastAsia="ko-KR"/>
        </w:rPr>
      </w:pPr>
    </w:p>
    <w:p w14:paraId="749F068F" w14:textId="7CA0B8F5" w:rsidR="0029341C" w:rsidRPr="003621F7" w:rsidRDefault="003621F7" w:rsidP="00B824DB">
      <w:pPr>
        <w:pStyle w:val="Heading1"/>
        <w:numPr>
          <w:ilvl w:val="0"/>
          <w:numId w:val="25"/>
        </w:numPr>
        <w:ind w:left="450" w:hanging="450"/>
        <w:rPr>
          <w:sz w:val="28"/>
          <w:lang w:val="en-US"/>
        </w:rPr>
      </w:pPr>
      <w:r>
        <w:rPr>
          <w:sz w:val="28"/>
          <w:lang w:val="en-US"/>
        </w:rPr>
        <w:t>Conclusion</w:t>
      </w:r>
    </w:p>
    <w:p w14:paraId="1EBEF89C" w14:textId="660AD6CA"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D571F" w:rsidRPr="001D571F">
        <w:rPr>
          <w:b/>
          <w:u w:val="single"/>
          <w:lang w:val="en-US" w:eastAsia="ko-KR"/>
        </w:rPr>
        <w:t>observations</w:t>
      </w:r>
      <w:r w:rsidR="001D571F">
        <w:rPr>
          <w:lang w:val="en-US" w:eastAsia="ko-KR"/>
        </w:rPr>
        <w:t xml:space="preserve"> and </w:t>
      </w:r>
      <w:r w:rsidR="000231FB">
        <w:rPr>
          <w:b/>
          <w:u w:val="single"/>
          <w:lang w:val="en-US" w:eastAsia="ko-KR"/>
        </w:rPr>
        <w:t>proposal</w:t>
      </w:r>
      <w:r w:rsidR="001E1387">
        <w:rPr>
          <w:b/>
          <w:u w:val="single"/>
          <w:lang w:val="en-US" w:eastAsia="ko-KR"/>
        </w:rPr>
        <w:t>s</w:t>
      </w:r>
      <w:r w:rsidR="001D571F">
        <w:rPr>
          <w:lang w:val="en-US" w:eastAsia="ko-KR"/>
        </w:rPr>
        <w:t xml:space="preserve"> </w:t>
      </w:r>
      <w:r w:rsidR="001E1387">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3B2E15FA" w14:textId="77777777" w:rsidR="0067692B" w:rsidRDefault="0067692B" w:rsidP="0067692B">
      <w:pPr>
        <w:rPr>
          <w:b/>
          <w:i/>
          <w:lang w:val="en-US" w:eastAsia="ko-KR"/>
        </w:rPr>
      </w:pPr>
      <w:r>
        <w:rPr>
          <w:b/>
          <w:i/>
          <w:lang w:val="en-US" w:eastAsia="ko-KR"/>
        </w:rPr>
        <w:t>Observations</w:t>
      </w:r>
      <w:r w:rsidR="001D571F">
        <w:rPr>
          <w:b/>
          <w:i/>
          <w:lang w:val="en-US" w:eastAsia="ko-KR"/>
        </w:rPr>
        <w:t xml:space="preserve">: </w:t>
      </w:r>
    </w:p>
    <w:p w14:paraId="2D71507C" w14:textId="4D4069F7" w:rsidR="001D571F" w:rsidRPr="0067692B" w:rsidRDefault="001D571F" w:rsidP="00B824DB">
      <w:pPr>
        <w:pStyle w:val="ListParagraph"/>
        <w:numPr>
          <w:ilvl w:val="0"/>
          <w:numId w:val="24"/>
        </w:numPr>
        <w:ind w:leftChars="0"/>
        <w:rPr>
          <w:b/>
          <w:i/>
          <w:lang w:val="en-US" w:eastAsia="ko-KR"/>
        </w:rPr>
      </w:pPr>
      <w:r w:rsidRPr="0067692B">
        <w:rPr>
          <w:i/>
          <w:lang w:val="en-US" w:eastAsia="ko-KR"/>
        </w:rPr>
        <w:lastRenderedPageBreak/>
        <w:t>Full TX power UL transmission with multiple power amplifiers is already supported for full-coherent capable UEs in Rel. 15</w:t>
      </w:r>
    </w:p>
    <w:p w14:paraId="706E9CE3" w14:textId="77777777" w:rsidR="000466B7" w:rsidRPr="001E6FC9" w:rsidRDefault="000466B7" w:rsidP="00B824DB">
      <w:pPr>
        <w:pStyle w:val="ListParagraph"/>
        <w:numPr>
          <w:ilvl w:val="0"/>
          <w:numId w:val="22"/>
        </w:numPr>
        <w:ind w:leftChars="0"/>
        <w:rPr>
          <w:i/>
          <w:lang w:val="en-US" w:eastAsia="ko-KR"/>
        </w:rPr>
      </w:pPr>
      <w:r w:rsidRPr="001E6FC9">
        <w:rPr>
          <w:i/>
          <w:lang w:val="en-US" w:eastAsia="ko-KR"/>
        </w:rPr>
        <w:t>Both</w:t>
      </w:r>
      <w:r>
        <w:rPr>
          <w:i/>
          <w:lang w:val="en-US" w:eastAsia="ko-KR"/>
        </w:rPr>
        <w:t xml:space="preserve"> UE capability 1 and 2 can achieve full Tx power UL transmission</w:t>
      </w:r>
    </w:p>
    <w:p w14:paraId="5E85B696" w14:textId="77777777" w:rsidR="000466B7" w:rsidRPr="001E6FC9" w:rsidRDefault="000466B7" w:rsidP="00B824DB">
      <w:pPr>
        <w:pStyle w:val="ListParagraph"/>
        <w:numPr>
          <w:ilvl w:val="0"/>
          <w:numId w:val="22"/>
        </w:numPr>
        <w:ind w:leftChars="0"/>
        <w:rPr>
          <w:b/>
          <w:i/>
          <w:lang w:val="en-US" w:eastAsia="ko-KR"/>
        </w:rPr>
      </w:pPr>
      <w:r>
        <w:rPr>
          <w:i/>
          <w:lang w:val="en-US" w:eastAsia="ko-KR"/>
        </w:rPr>
        <w:t>If</w:t>
      </w:r>
      <w:r w:rsidRPr="001E6FC9">
        <w:rPr>
          <w:i/>
          <w:lang w:val="en-US" w:eastAsia="ko-KR"/>
        </w:rPr>
        <w:t xml:space="preserve"> the NW is unaware of the information whether a Tx chain has a full rated PA or not</w:t>
      </w:r>
      <w:r>
        <w:rPr>
          <w:i/>
          <w:lang w:val="en-US" w:eastAsia="ko-KR"/>
        </w:rPr>
        <w:t xml:space="preserve">, then </w:t>
      </w:r>
      <w:r w:rsidRPr="001E6FC9">
        <w:rPr>
          <w:i/>
          <w:lang w:val="en-US" w:eastAsia="ko-KR"/>
        </w:rPr>
        <w:t xml:space="preserve">UE capability 3 </w:t>
      </w:r>
      <w:r>
        <w:rPr>
          <w:i/>
          <w:lang w:val="en-US" w:eastAsia="ko-KR"/>
        </w:rPr>
        <w:t xml:space="preserve">is analogous to UE capability 2, hence </w:t>
      </w:r>
      <w:r w:rsidRPr="001E6FC9">
        <w:rPr>
          <w:i/>
          <w:lang w:val="en-US" w:eastAsia="ko-KR"/>
        </w:rPr>
        <w:t>UE capability 2</w:t>
      </w:r>
      <w:r>
        <w:rPr>
          <w:i/>
          <w:lang w:val="en-US" w:eastAsia="ko-KR"/>
        </w:rPr>
        <w:t xml:space="preserve"> and 3 can be merged.</w:t>
      </w:r>
    </w:p>
    <w:p w14:paraId="4ABA77BA" w14:textId="77777777" w:rsidR="000466B7" w:rsidRPr="001E6FC9" w:rsidRDefault="000466B7" w:rsidP="00B824DB">
      <w:pPr>
        <w:pStyle w:val="ListParagraph"/>
        <w:numPr>
          <w:ilvl w:val="0"/>
          <w:numId w:val="22"/>
        </w:numPr>
        <w:ind w:leftChars="0"/>
        <w:rPr>
          <w:b/>
          <w:i/>
          <w:lang w:val="en-US" w:eastAsia="ko-KR"/>
        </w:rPr>
      </w:pPr>
      <w:r>
        <w:rPr>
          <w:i/>
          <w:lang w:val="en-US" w:eastAsia="ko-KR"/>
        </w:rPr>
        <w:t xml:space="preserve">If the NW is </w:t>
      </w:r>
      <w:r w:rsidRPr="001E6FC9">
        <w:rPr>
          <w:i/>
          <w:lang w:val="en-US" w:eastAsia="ko-KR"/>
        </w:rPr>
        <w:t>aware of the information whether a Tx chain has a full rated PA or not</w:t>
      </w:r>
      <w:r>
        <w:rPr>
          <w:i/>
          <w:lang w:val="en-US" w:eastAsia="ko-KR"/>
        </w:rPr>
        <w:t xml:space="preserve">, then </w:t>
      </w:r>
    </w:p>
    <w:p w14:paraId="6E8FEF3D" w14:textId="77777777" w:rsidR="000466B7" w:rsidRPr="001E6FC9" w:rsidRDefault="000466B7" w:rsidP="00B824DB">
      <w:pPr>
        <w:pStyle w:val="ListParagraph"/>
        <w:numPr>
          <w:ilvl w:val="1"/>
          <w:numId w:val="22"/>
        </w:numPr>
        <w:ind w:leftChars="0"/>
        <w:rPr>
          <w:b/>
          <w:i/>
          <w:lang w:val="en-US" w:eastAsia="ko-KR"/>
        </w:rPr>
      </w:pPr>
      <w:r>
        <w:rPr>
          <w:i/>
          <w:lang w:val="en-US" w:eastAsia="ko-KR"/>
        </w:rPr>
        <w:t xml:space="preserve">a solution supporting </w:t>
      </w:r>
      <w:r w:rsidRPr="001E6FC9">
        <w:rPr>
          <w:i/>
          <w:lang w:val="en-US" w:eastAsia="ko-KR"/>
        </w:rPr>
        <w:t xml:space="preserve">UE capability 3 </w:t>
      </w:r>
      <w:r>
        <w:rPr>
          <w:i/>
          <w:lang w:val="en-US" w:eastAsia="ko-KR"/>
        </w:rPr>
        <w:t xml:space="preserve">can be quite complicated, </w:t>
      </w:r>
    </w:p>
    <w:p w14:paraId="22D9DABE" w14:textId="77777777" w:rsidR="000466B7" w:rsidRPr="001E6FC9" w:rsidRDefault="000466B7" w:rsidP="00B824DB">
      <w:pPr>
        <w:pStyle w:val="ListParagraph"/>
        <w:numPr>
          <w:ilvl w:val="1"/>
          <w:numId w:val="22"/>
        </w:numPr>
        <w:ind w:leftChars="0"/>
        <w:rPr>
          <w:b/>
          <w:i/>
          <w:lang w:val="en-US" w:eastAsia="ko-KR"/>
        </w:rPr>
      </w:pPr>
      <w:r>
        <w:rPr>
          <w:i/>
          <w:lang w:val="en-US" w:eastAsia="ko-KR"/>
        </w:rPr>
        <w:t>UE implementation complexity can be quite large, and</w:t>
      </w:r>
    </w:p>
    <w:p w14:paraId="1AA96DF0" w14:textId="77777777" w:rsidR="000466B7" w:rsidRPr="001E6FC9" w:rsidRDefault="000466B7" w:rsidP="00B824DB">
      <w:pPr>
        <w:pStyle w:val="ListParagraph"/>
        <w:numPr>
          <w:ilvl w:val="1"/>
          <w:numId w:val="22"/>
        </w:numPr>
        <w:ind w:leftChars="0"/>
        <w:rPr>
          <w:i/>
          <w:lang w:val="en-US" w:eastAsia="ko-KR"/>
        </w:rPr>
      </w:pPr>
      <w:r w:rsidRPr="001E6FC9">
        <w:rPr>
          <w:i/>
          <w:lang w:val="en-US" w:eastAsia="ko-KR"/>
        </w:rPr>
        <w:t xml:space="preserve">UE capability signaling </w:t>
      </w:r>
      <w:r>
        <w:rPr>
          <w:i/>
          <w:lang w:val="en-US" w:eastAsia="ko-KR"/>
        </w:rPr>
        <w:t xml:space="preserve">is </w:t>
      </w:r>
      <w:r w:rsidRPr="001E6FC9">
        <w:rPr>
          <w:i/>
          <w:lang w:val="en-US" w:eastAsia="ko-KR"/>
        </w:rPr>
        <w:t>complicated</w:t>
      </w:r>
      <w:r>
        <w:rPr>
          <w:i/>
          <w:lang w:val="en-US" w:eastAsia="ko-KR"/>
        </w:rPr>
        <w:t>.</w:t>
      </w:r>
    </w:p>
    <w:p w14:paraId="7DD29F07" w14:textId="77777777" w:rsidR="000466B7" w:rsidRPr="001D571F" w:rsidRDefault="000466B7" w:rsidP="001D571F">
      <w:pPr>
        <w:rPr>
          <w:b/>
          <w:i/>
          <w:lang w:val="en-US" w:eastAsia="ko-KR"/>
        </w:rPr>
      </w:pPr>
    </w:p>
    <w:p w14:paraId="7BE0EF39" w14:textId="6930F382" w:rsidR="001D571F" w:rsidRDefault="001D571F" w:rsidP="001D571F">
      <w:pPr>
        <w:rPr>
          <w:i/>
          <w:lang w:val="en-US" w:eastAsia="ko-KR"/>
        </w:rPr>
      </w:pPr>
      <w:r w:rsidRPr="001D571F">
        <w:rPr>
          <w:b/>
          <w:i/>
          <w:lang w:val="en-US" w:eastAsia="ko-KR"/>
        </w:rPr>
        <w:t>Proposal</w:t>
      </w:r>
      <w:r w:rsidR="0067692B">
        <w:rPr>
          <w:b/>
          <w:i/>
          <w:lang w:val="en-US" w:eastAsia="ko-KR"/>
        </w:rPr>
        <w:t>s</w:t>
      </w:r>
      <w:r w:rsidRPr="001D571F">
        <w:rPr>
          <w:i/>
          <w:lang w:val="en-US" w:eastAsia="ko-KR"/>
        </w:rPr>
        <w:t xml:space="preserve">: </w:t>
      </w:r>
    </w:p>
    <w:p w14:paraId="6F2980E8" w14:textId="264338A6" w:rsidR="001D571F" w:rsidRPr="001D571F" w:rsidRDefault="001D571F" w:rsidP="00B824DB">
      <w:pPr>
        <w:pStyle w:val="ListParagraph"/>
        <w:numPr>
          <w:ilvl w:val="0"/>
          <w:numId w:val="20"/>
        </w:numPr>
        <w:ind w:leftChars="0"/>
        <w:rPr>
          <w:i/>
          <w:lang w:val="en-US" w:eastAsia="ko-KR"/>
        </w:rPr>
      </w:pPr>
      <w:r w:rsidRPr="001D571F">
        <w:rPr>
          <w:i/>
          <w:lang w:val="en-US" w:eastAsia="ko-KR"/>
        </w:rPr>
        <w:t>Full TX power UL transmission enhancement in Rel. 16 is not supported for full-coherent capable UEs.</w:t>
      </w:r>
    </w:p>
    <w:p w14:paraId="28AD39EA" w14:textId="56A67D53" w:rsidR="000466B7" w:rsidRDefault="000466B7" w:rsidP="00B824DB">
      <w:pPr>
        <w:pStyle w:val="maintext"/>
        <w:numPr>
          <w:ilvl w:val="0"/>
          <w:numId w:val="16"/>
        </w:numPr>
        <w:spacing w:before="0" w:after="180" w:line="240" w:lineRule="auto"/>
        <w:ind w:firstLineChars="0"/>
        <w:rPr>
          <w:i/>
          <w:lang w:val="en-US"/>
        </w:rPr>
      </w:pPr>
      <w:r>
        <w:rPr>
          <w:i/>
          <w:lang w:val="en-US"/>
        </w:rPr>
        <w:t>Regarding three UE capabilities,</w:t>
      </w:r>
    </w:p>
    <w:p w14:paraId="2C76FD6C" w14:textId="77777777" w:rsidR="002F41B4" w:rsidRPr="002F41B4" w:rsidRDefault="000466B7" w:rsidP="00B824DB">
      <w:pPr>
        <w:pStyle w:val="ListParagraph"/>
        <w:numPr>
          <w:ilvl w:val="1"/>
          <w:numId w:val="16"/>
        </w:numPr>
        <w:ind w:leftChars="0"/>
        <w:rPr>
          <w:rFonts w:cs="Batang"/>
          <w:i/>
          <w:lang w:val="en-US" w:eastAsia="ko-KR"/>
        </w:rPr>
      </w:pPr>
      <w:r w:rsidRPr="002F41B4">
        <w:rPr>
          <w:i/>
          <w:lang w:val="en-US"/>
        </w:rPr>
        <w:t>UE capability 3 is merged with UE capability 2</w:t>
      </w:r>
      <w:r w:rsidR="002F41B4" w:rsidRPr="002F41B4">
        <w:rPr>
          <w:i/>
          <w:lang w:val="en-US"/>
        </w:rPr>
        <w:t xml:space="preserve"> </w:t>
      </w:r>
      <w:r w:rsidR="002F41B4" w:rsidRPr="002F41B4">
        <w:rPr>
          <w:rFonts w:cs="Batang"/>
          <w:i/>
          <w:lang w:val="en-US" w:eastAsia="ko-KR"/>
        </w:rPr>
        <w:t>(assuming NW is unaware of the information whether a Tx chain has a full rated PA or not)</w:t>
      </w:r>
    </w:p>
    <w:p w14:paraId="14657DCE" w14:textId="77777777" w:rsidR="000466B7" w:rsidRDefault="000466B7" w:rsidP="00B824DB">
      <w:pPr>
        <w:pStyle w:val="maintext"/>
        <w:numPr>
          <w:ilvl w:val="1"/>
          <w:numId w:val="16"/>
        </w:numPr>
        <w:spacing w:before="0" w:after="180" w:line="240" w:lineRule="auto"/>
        <w:ind w:firstLineChars="0"/>
        <w:rPr>
          <w:i/>
          <w:lang w:val="en-US"/>
        </w:rPr>
      </w:pPr>
      <w:r>
        <w:rPr>
          <w:i/>
          <w:lang w:val="en-US"/>
        </w:rPr>
        <w:t>Support at least one of UE capability 1 and 2</w:t>
      </w:r>
    </w:p>
    <w:p w14:paraId="3B0F8ABF" w14:textId="5E4A9049" w:rsidR="00674B0A" w:rsidRPr="00BC4D8F" w:rsidRDefault="00674B0A" w:rsidP="00674B0A">
      <w:pPr>
        <w:pStyle w:val="maintext"/>
        <w:numPr>
          <w:ilvl w:val="0"/>
          <w:numId w:val="16"/>
        </w:numPr>
        <w:spacing w:before="0" w:after="180" w:line="240" w:lineRule="auto"/>
        <w:ind w:firstLineChars="0"/>
      </w:pPr>
      <w:r>
        <w:rPr>
          <w:i/>
          <w:lang w:val="en-US"/>
        </w:rPr>
        <w:t>Support Alt3 (</w:t>
      </w:r>
      <w:r w:rsidRPr="007E283F">
        <w:rPr>
          <w:i/>
          <w:lang w:val="en-US"/>
        </w:rPr>
        <w:t>UE capability signaling of power scaling schemes for full uplink power transmission</w:t>
      </w:r>
      <w:r>
        <w:rPr>
          <w:i/>
          <w:lang w:val="en-US"/>
        </w:rPr>
        <w:t>) for UE capability signaling</w:t>
      </w:r>
    </w:p>
    <w:p w14:paraId="00E9DF4C" w14:textId="7C840D29" w:rsidR="0067692B" w:rsidRDefault="0067692B" w:rsidP="00B824DB">
      <w:pPr>
        <w:pStyle w:val="ListParagraph"/>
        <w:numPr>
          <w:ilvl w:val="0"/>
          <w:numId w:val="16"/>
        </w:numPr>
        <w:ind w:leftChars="0"/>
        <w:jc w:val="both"/>
        <w:rPr>
          <w:i/>
          <w:lang w:val="en-US"/>
        </w:rPr>
      </w:pPr>
      <w:r w:rsidRPr="0067692B">
        <w:rPr>
          <w:i/>
          <w:lang w:val="en-US"/>
        </w:rPr>
        <w:t>For full power UL transmission,</w:t>
      </w:r>
    </w:p>
    <w:p w14:paraId="2F9765B0" w14:textId="77777777" w:rsidR="0067692B" w:rsidRDefault="0067692B" w:rsidP="00B824DB">
      <w:pPr>
        <w:pStyle w:val="ListParagraph"/>
        <w:numPr>
          <w:ilvl w:val="1"/>
          <w:numId w:val="16"/>
        </w:numPr>
        <w:ind w:leftChars="0"/>
        <w:jc w:val="both"/>
        <w:rPr>
          <w:i/>
          <w:lang w:val="en-US"/>
        </w:rPr>
      </w:pPr>
      <w:r w:rsidRPr="0067692B">
        <w:rPr>
          <w:i/>
          <w:lang w:val="en-US"/>
        </w:rPr>
        <w:t>a solution based on Option 3 (UL power control) is used for UE capability 1, if supported.</w:t>
      </w:r>
    </w:p>
    <w:p w14:paraId="6ED59404" w14:textId="702DFEDD" w:rsidR="0067692B" w:rsidRPr="0067692B" w:rsidRDefault="0067692B" w:rsidP="00B824DB">
      <w:pPr>
        <w:pStyle w:val="ListParagraph"/>
        <w:numPr>
          <w:ilvl w:val="1"/>
          <w:numId w:val="16"/>
        </w:numPr>
        <w:ind w:leftChars="0"/>
        <w:jc w:val="both"/>
        <w:rPr>
          <w:i/>
          <w:lang w:val="en-US"/>
        </w:rPr>
      </w:pPr>
      <w:r w:rsidRPr="0067692B">
        <w:rPr>
          <w:i/>
          <w:lang w:val="en-US"/>
        </w:rPr>
        <w:t>a solution based on Option 1-1 (new/modified codebookSubset) is used UE capability 3, if supported.</w:t>
      </w:r>
    </w:p>
    <w:p w14:paraId="0400C105" w14:textId="77777777" w:rsidR="006B65A7" w:rsidRPr="006B65A7" w:rsidRDefault="006B65A7" w:rsidP="00B824DB">
      <w:pPr>
        <w:pStyle w:val="ListParagraph"/>
        <w:numPr>
          <w:ilvl w:val="0"/>
          <w:numId w:val="16"/>
        </w:numPr>
        <w:ind w:leftChars="0"/>
        <w:jc w:val="both"/>
        <w:rPr>
          <w:rFonts w:eastAsia="Calibri"/>
          <w:i/>
        </w:rPr>
      </w:pPr>
      <w:r w:rsidRPr="006B65A7">
        <w:rPr>
          <w:i/>
          <w:lang w:eastAsia="zh-CN"/>
        </w:rPr>
        <w:t>Support the following Option 3 based solution for UE capability 1</w:t>
      </w:r>
      <w:r w:rsidRPr="006B65A7">
        <w:rPr>
          <w:rFonts w:eastAsia="Calibri"/>
          <w:i/>
        </w:rPr>
        <w:t xml:space="preserve"> </w:t>
      </w:r>
    </w:p>
    <w:p w14:paraId="2BF97D69" w14:textId="3A1E7ED4" w:rsidR="006B65A7" w:rsidRDefault="006B65A7" w:rsidP="00B824DB">
      <w:pPr>
        <w:pStyle w:val="ListParagraph"/>
        <w:numPr>
          <w:ilvl w:val="1"/>
          <w:numId w:val="9"/>
        </w:numPr>
        <w:ind w:leftChars="0"/>
        <w:jc w:val="both"/>
        <w:rPr>
          <w:rFonts w:eastAsia="Calibri"/>
          <w:i/>
        </w:rPr>
      </w:pPr>
      <w:r w:rsidRPr="00F54922">
        <w:rPr>
          <w:i/>
          <w:lang w:val="en-US"/>
        </w:rPr>
        <w:t xml:space="preserve">PUSCH is scaled </w:t>
      </w:r>
      <w:r w:rsidRPr="00F54922">
        <w:rPr>
          <w:i/>
        </w:rPr>
        <w:t>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5D79B1F7" w14:textId="77777777" w:rsidR="006B65A7" w:rsidRPr="00F54922" w:rsidRDefault="007E283F" w:rsidP="00B824DB">
      <w:pPr>
        <w:pStyle w:val="ListParagraph"/>
        <w:numPr>
          <w:ilvl w:val="2"/>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6B65A7">
        <w:rPr>
          <w:i/>
          <w:iCs/>
          <w:lang w:val="en-US"/>
        </w:rPr>
        <w:t>, and</w:t>
      </w:r>
    </w:p>
    <w:p w14:paraId="20AD47F2" w14:textId="77777777" w:rsidR="006B65A7" w:rsidRPr="00F54922" w:rsidRDefault="007E283F" w:rsidP="00B824DB">
      <w:pPr>
        <w:pStyle w:val="ListParagraph"/>
        <w:numPr>
          <w:ilvl w:val="2"/>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6B65A7">
        <w:rPr>
          <w:rFonts w:eastAsia="Calibri"/>
          <w:i/>
          <w:iCs/>
          <w:lang w:eastAsia="ko-KR"/>
        </w:rPr>
        <w:t>, where</w:t>
      </w:r>
    </w:p>
    <w:p w14:paraId="32ADC204" w14:textId="77777777" w:rsidR="006B65A7" w:rsidRDefault="006B65A7" w:rsidP="00B824DB">
      <w:pPr>
        <w:numPr>
          <w:ilvl w:val="3"/>
          <w:numId w:val="9"/>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 xml:space="preserve">in </w:t>
      </w:r>
      <w:r w:rsidRPr="006B65A7">
        <w:rPr>
          <w:i/>
        </w:rPr>
        <w:fldChar w:fldCharType="begin"/>
      </w:r>
      <w:r w:rsidRPr="006B65A7">
        <w:rPr>
          <w:i/>
        </w:rPr>
        <w:instrText xml:space="preserve"> REF _Ref1125407 \h  \* MERGEFORMAT </w:instrText>
      </w:r>
      <w:r w:rsidRPr="006B65A7">
        <w:rPr>
          <w:i/>
        </w:rPr>
      </w:r>
      <w:r w:rsidRPr="006B65A7">
        <w:rPr>
          <w:i/>
        </w:rPr>
        <w:fldChar w:fldCharType="separate"/>
      </w:r>
      <w:r w:rsidRPr="006B65A7">
        <w:rPr>
          <w:i/>
        </w:rPr>
        <w:t xml:space="preserve">Table </w:t>
      </w:r>
      <w:r w:rsidRPr="006B65A7">
        <w:rPr>
          <w:i/>
          <w:noProof/>
        </w:rPr>
        <w:t>3</w:t>
      </w:r>
      <w:r w:rsidRPr="006B65A7">
        <w:rPr>
          <w:i/>
        </w:rPr>
        <w:fldChar w:fldCharType="end"/>
      </w:r>
      <w:r w:rsidRPr="006B65A7">
        <w:rPr>
          <w:i/>
        </w:rPr>
        <w:t>,</w:t>
      </w:r>
    </w:p>
    <w:p w14:paraId="4EF8E8A5" w14:textId="77777777" w:rsidR="006B65A7" w:rsidRPr="002D3600" w:rsidRDefault="007E283F" w:rsidP="00B824DB">
      <w:pPr>
        <w:numPr>
          <w:ilvl w:val="3"/>
          <w:numId w:val="9"/>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B65A7" w:rsidRPr="002D3600">
        <w:rPr>
          <w:i/>
        </w:rPr>
        <w:t xml:space="preserve"> = #coherent port groups (for the “most coherent” TPMIs) with a non-zero PUSCH,</w:t>
      </w:r>
    </w:p>
    <w:p w14:paraId="3E01EFF0" w14:textId="77777777" w:rsidR="006B65A7" w:rsidRPr="00F54922" w:rsidRDefault="006B65A7" w:rsidP="00B824DB">
      <w:pPr>
        <w:numPr>
          <w:ilvl w:val="3"/>
          <w:numId w:val="9"/>
        </w:numPr>
        <w:jc w:val="both"/>
        <w:rPr>
          <w:i/>
        </w:rPr>
      </w:pPr>
      <m:oMath>
        <m:r>
          <w:rPr>
            <w:rFonts w:ascii="Cambria Math" w:hAnsi="Cambria Math"/>
            <w:lang w:val="en-AU"/>
          </w:rPr>
          <m:t>ρ</m:t>
        </m:r>
      </m:oMath>
      <w:r w:rsidRPr="00F54922">
        <w:rPr>
          <w:i/>
          <w:lang w:val="en-AU"/>
        </w:rPr>
        <w:t xml:space="preserve"> = #configured ports for the transmission, and</w:t>
      </w:r>
    </w:p>
    <w:p w14:paraId="6B5E968A" w14:textId="77777777" w:rsidR="006B65A7" w:rsidRPr="008D258E" w:rsidRDefault="007E283F" w:rsidP="00B824DB">
      <w:pPr>
        <w:pStyle w:val="ListParagraph"/>
        <w:numPr>
          <w:ilvl w:val="3"/>
          <w:numId w:val="9"/>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6B65A7" w:rsidRPr="00F54922">
        <w:rPr>
          <w:i/>
        </w:rPr>
        <w:t xml:space="preserve"> = #</w:t>
      </w:r>
      <w:r w:rsidR="006B65A7" w:rsidRPr="00F54922">
        <w:rPr>
          <w:i/>
          <w:lang w:val="en-AU"/>
        </w:rPr>
        <w:t>ports with a non-zero PUSCH transmission</w:t>
      </w:r>
      <w:r w:rsidR="006B65A7">
        <w:rPr>
          <w:i/>
          <w:lang w:val="en-AU"/>
        </w:rPr>
        <w:t>.</w:t>
      </w:r>
    </w:p>
    <w:p w14:paraId="1CDAD75F" w14:textId="0D5C75E1" w:rsidR="00FB00A6" w:rsidRPr="00FB00A6" w:rsidRDefault="00FB00A6" w:rsidP="00B824DB">
      <w:pPr>
        <w:pStyle w:val="ListParagraph"/>
        <w:numPr>
          <w:ilvl w:val="0"/>
          <w:numId w:val="9"/>
        </w:numPr>
        <w:ind w:leftChars="0"/>
        <w:jc w:val="both"/>
        <w:rPr>
          <w:rFonts w:eastAsia="Calibri"/>
          <w:i/>
        </w:rPr>
      </w:pPr>
      <w:r w:rsidRPr="00FB00A6">
        <w:rPr>
          <w:i/>
          <w:lang w:eastAsia="zh-CN"/>
        </w:rPr>
        <w:t xml:space="preserve">Support the following Option 1-1 based solution for UE capability </w:t>
      </w:r>
      <w:r w:rsidR="00610268">
        <w:rPr>
          <w:i/>
          <w:lang w:eastAsia="zh-CN"/>
        </w:rPr>
        <w:t>2</w:t>
      </w:r>
      <w:r w:rsidRPr="00FB00A6">
        <w:rPr>
          <w:rFonts w:eastAsia="Calibri"/>
          <w:i/>
        </w:rPr>
        <w:t xml:space="preserve"> </w:t>
      </w:r>
    </w:p>
    <w:p w14:paraId="12851508" w14:textId="77777777" w:rsidR="00FB00A6" w:rsidRDefault="00FB00A6" w:rsidP="00B824DB">
      <w:pPr>
        <w:pStyle w:val="ListParagraph"/>
        <w:numPr>
          <w:ilvl w:val="1"/>
          <w:numId w:val="27"/>
        </w:numPr>
        <w:ind w:leftChars="0"/>
        <w:rPr>
          <w:i/>
          <w:lang w:val="en-US" w:eastAsia="ko-KR"/>
        </w:rPr>
      </w:pPr>
      <w:r w:rsidRPr="0047250A">
        <w:rPr>
          <w:i/>
          <w:lang w:val="en-US" w:eastAsia="ko-KR"/>
        </w:rPr>
        <w:t>Reuse Rel. 15 TPMIs as additional TPMIs</w:t>
      </w:r>
    </w:p>
    <w:p w14:paraId="16848C41" w14:textId="6F50563A" w:rsidR="00FB00A6" w:rsidRDefault="00FB00A6" w:rsidP="00B824DB">
      <w:pPr>
        <w:pStyle w:val="ListParagraph"/>
        <w:numPr>
          <w:ilvl w:val="1"/>
          <w:numId w:val="27"/>
        </w:numPr>
        <w:ind w:leftChars="0"/>
        <w:rPr>
          <w:i/>
          <w:lang w:val="en-US" w:eastAsia="ko-KR"/>
        </w:rPr>
      </w:pPr>
      <w:r>
        <w:rPr>
          <w:i/>
          <w:lang w:val="en-US" w:eastAsia="ko-KR"/>
        </w:rPr>
        <w:t>Additional TPMIs replace some of the Rel. 15 TPMIs</w:t>
      </w:r>
    </w:p>
    <w:p w14:paraId="760563DD" w14:textId="6891082C" w:rsidR="00FB00A6" w:rsidRDefault="00FB00A6" w:rsidP="00B824DB">
      <w:pPr>
        <w:pStyle w:val="ListParagraph"/>
        <w:numPr>
          <w:ilvl w:val="1"/>
          <w:numId w:val="27"/>
        </w:numPr>
        <w:ind w:leftChars="0"/>
        <w:rPr>
          <w:i/>
          <w:lang w:val="en-US" w:eastAsia="ko-KR"/>
        </w:rPr>
      </w:pPr>
      <w:r>
        <w:rPr>
          <w:i/>
          <w:lang w:val="en-US" w:eastAsia="ko-KR"/>
        </w:rPr>
        <w:t>The</w:t>
      </w:r>
      <w:r w:rsidRPr="0047250A">
        <w:rPr>
          <w:i/>
          <w:lang w:val="en-US" w:eastAsia="ko-KR"/>
        </w:rPr>
        <w:t xml:space="preserve"> number of additional TPMI</w:t>
      </w:r>
      <w:r>
        <w:rPr>
          <w:i/>
          <w:lang w:val="en-US" w:eastAsia="ko-KR"/>
        </w:rPr>
        <w:t>s</w:t>
      </w:r>
      <w:r w:rsidRPr="0047250A">
        <w:rPr>
          <w:i/>
          <w:lang w:val="en-US" w:eastAsia="ko-KR"/>
        </w:rPr>
        <w:t xml:space="preserve"> </w:t>
      </w:r>
      <w:r w:rsidR="00C7027C">
        <w:rPr>
          <w:i/>
          <w:lang w:val="en-US" w:eastAsia="ko-KR"/>
        </w:rPr>
        <w:t xml:space="preserve">(K) </w:t>
      </w:r>
      <w:r w:rsidRPr="0047250A">
        <w:rPr>
          <w:i/>
          <w:lang w:val="en-US" w:eastAsia="ko-KR"/>
        </w:rPr>
        <w:t>should be such that the payload of SRI+TPMI indication remains the same as in Rel. 15</w:t>
      </w:r>
      <w:r>
        <w:rPr>
          <w:i/>
          <w:lang w:val="en-US" w:eastAsia="ko-KR"/>
        </w:rPr>
        <w:t>.</w:t>
      </w:r>
    </w:p>
    <w:p w14:paraId="1FCF318B" w14:textId="77777777" w:rsidR="00423AD7" w:rsidRDefault="00423AD7" w:rsidP="00423AD7">
      <w:pPr>
        <w:pStyle w:val="ListParagraph"/>
        <w:numPr>
          <w:ilvl w:val="2"/>
          <w:numId w:val="27"/>
        </w:numPr>
        <w:ind w:leftChars="0"/>
        <w:rPr>
          <w:i/>
          <w:lang w:val="en-US" w:eastAsia="ko-KR"/>
        </w:rPr>
      </w:pPr>
      <w:r>
        <w:rPr>
          <w:i/>
          <w:lang w:val="en-US" w:eastAsia="ko-KR"/>
        </w:rPr>
        <w:t>K=1, and r</w:t>
      </w:r>
      <w:r w:rsidRPr="00423AD7">
        <w:rPr>
          <w:i/>
          <w:lang w:val="en-US" w:eastAsia="ko-KR"/>
        </w:rPr>
        <w:t xml:space="preserve">eplace TPMI=0 </w:t>
      </w:r>
      <w:r>
        <w:rPr>
          <w:i/>
          <w:lang w:val="en-US" w:eastAsia="ko-KR"/>
        </w:rPr>
        <w:t>with</w:t>
      </w:r>
      <w:r w:rsidRPr="00423AD7">
        <w:rPr>
          <w:i/>
          <w:lang w:val="en-US" w:eastAsia="ko-KR"/>
        </w:rPr>
        <w:t xml:space="preserve"> a </w:t>
      </w:r>
      <w:r>
        <w:rPr>
          <w:i/>
          <w:lang w:val="en-US" w:eastAsia="ko-KR"/>
        </w:rPr>
        <w:t>FC TPMI with the smallest TPMI index</w:t>
      </w:r>
    </w:p>
    <w:p w14:paraId="47D515B6" w14:textId="77777777" w:rsidR="00FB00A6" w:rsidRDefault="00FB00A6" w:rsidP="00B824DB">
      <w:pPr>
        <w:pStyle w:val="ListParagraph"/>
        <w:numPr>
          <w:ilvl w:val="1"/>
          <w:numId w:val="27"/>
        </w:numPr>
        <w:ind w:leftChars="0"/>
        <w:rPr>
          <w:i/>
          <w:lang w:val="en-US" w:eastAsia="ko-KR"/>
        </w:rPr>
      </w:pPr>
      <w:r>
        <w:rPr>
          <w:i/>
          <w:lang w:val="en-US" w:eastAsia="ko-KR"/>
        </w:rPr>
        <w:lastRenderedPageBreak/>
        <w:t>A</w:t>
      </w:r>
      <w:r w:rsidRPr="0047250A">
        <w:rPr>
          <w:i/>
          <w:lang w:val="en-US" w:eastAsia="ko-KR"/>
        </w:rPr>
        <w:t>dditional TPMIs are introduced only</w:t>
      </w:r>
      <w:r>
        <w:rPr>
          <w:i/>
          <w:lang w:val="en-US" w:eastAsia="ko-KR"/>
        </w:rPr>
        <w:t xml:space="preserve"> for the following rank values</w:t>
      </w:r>
    </w:p>
    <w:p w14:paraId="54AECDD8" w14:textId="77777777" w:rsidR="00FB00A6" w:rsidRPr="0047250A" w:rsidRDefault="00FB00A6" w:rsidP="00B824DB">
      <w:pPr>
        <w:pStyle w:val="ListParagraph"/>
        <w:numPr>
          <w:ilvl w:val="2"/>
          <w:numId w:val="27"/>
        </w:numPr>
        <w:ind w:leftChars="0"/>
        <w:rPr>
          <w:i/>
          <w:lang w:val="en-US" w:eastAsia="ko-KR"/>
        </w:rPr>
      </w:pPr>
      <w:r w:rsidRPr="0047250A">
        <w:rPr>
          <w:i/>
          <w:lang w:val="en-US" w:eastAsia="ko-KR"/>
        </w:rPr>
        <w:t>For 2 antenna ports</w:t>
      </w:r>
      <w:r>
        <w:rPr>
          <w:i/>
          <w:lang w:val="en-US" w:eastAsia="ko-KR"/>
        </w:rPr>
        <w:t xml:space="preserve"> and NC capable UE</w:t>
      </w:r>
      <w:r w:rsidRPr="0047250A">
        <w:rPr>
          <w:i/>
          <w:lang w:val="en-US" w:eastAsia="ko-KR"/>
        </w:rPr>
        <w:t xml:space="preserve">, additional TPMIs are introduced only for rank 1. </w:t>
      </w:r>
    </w:p>
    <w:p w14:paraId="511BB26E" w14:textId="77777777" w:rsidR="00FB00A6" w:rsidRPr="0047250A" w:rsidRDefault="00FB00A6" w:rsidP="00B824DB">
      <w:pPr>
        <w:pStyle w:val="ListParagraph"/>
        <w:numPr>
          <w:ilvl w:val="2"/>
          <w:numId w:val="27"/>
        </w:numPr>
        <w:ind w:leftChars="0"/>
        <w:rPr>
          <w:i/>
          <w:lang w:val="en-US" w:eastAsia="ko-KR"/>
        </w:rPr>
      </w:pPr>
      <w:r>
        <w:rPr>
          <w:i/>
          <w:lang w:val="en-US" w:eastAsia="ko-KR"/>
        </w:rPr>
        <w:t>For 4</w:t>
      </w:r>
      <w:r w:rsidRPr="0047250A">
        <w:rPr>
          <w:i/>
          <w:lang w:val="en-US" w:eastAsia="ko-KR"/>
        </w:rPr>
        <w:t xml:space="preserve"> antenna ports</w:t>
      </w:r>
      <w:r>
        <w:rPr>
          <w:i/>
          <w:lang w:val="en-US" w:eastAsia="ko-KR"/>
        </w:rPr>
        <w:t xml:space="preserve"> and PC capable UE</w:t>
      </w:r>
      <w:r w:rsidRPr="0047250A">
        <w:rPr>
          <w:i/>
          <w:lang w:val="en-US" w:eastAsia="ko-KR"/>
        </w:rPr>
        <w:t xml:space="preserve">, additional TPMIs are introduced only for rank 1. </w:t>
      </w:r>
    </w:p>
    <w:p w14:paraId="2E99136F" w14:textId="77777777" w:rsidR="00FB00A6" w:rsidRPr="0047250A" w:rsidRDefault="00FB00A6" w:rsidP="00B824DB">
      <w:pPr>
        <w:pStyle w:val="ListParagraph"/>
        <w:numPr>
          <w:ilvl w:val="2"/>
          <w:numId w:val="27"/>
        </w:numPr>
        <w:ind w:leftChars="0"/>
        <w:rPr>
          <w:i/>
          <w:lang w:val="en-US" w:eastAsia="ko-KR"/>
        </w:rPr>
      </w:pPr>
      <w:r w:rsidRPr="0047250A">
        <w:rPr>
          <w:i/>
          <w:lang w:val="en-US" w:eastAsia="ko-KR"/>
        </w:rPr>
        <w:t>For 4 antenna ports</w:t>
      </w:r>
      <w:r>
        <w:rPr>
          <w:i/>
          <w:lang w:val="en-US" w:eastAsia="ko-KR"/>
        </w:rPr>
        <w:t xml:space="preserve"> and NC capable UE</w:t>
      </w:r>
      <w:r w:rsidRPr="0047250A">
        <w:rPr>
          <w:i/>
          <w:lang w:val="en-US" w:eastAsia="ko-KR"/>
        </w:rPr>
        <w:t xml:space="preserve">, additional TPMIs are introduced only for rank 1, 2, and 3.  </w:t>
      </w:r>
    </w:p>
    <w:p w14:paraId="0777E00C" w14:textId="77777777" w:rsidR="00FB00A6" w:rsidRPr="00FB00A6" w:rsidRDefault="00FB00A6" w:rsidP="00FB00A6">
      <w:pPr>
        <w:rPr>
          <w:lang w:val="en-US" w:eastAsia="ko-KR"/>
        </w:rPr>
      </w:pPr>
    </w:p>
    <w:p w14:paraId="4EACC1ED" w14:textId="72F6C92C"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5294C92C" w14:textId="1672D04A" w:rsidR="0098708D" w:rsidRPr="0098708D" w:rsidRDefault="0098708D" w:rsidP="0098708D">
      <w:pPr>
        <w:pStyle w:val="2222"/>
        <w:numPr>
          <w:ilvl w:val="0"/>
          <w:numId w:val="5"/>
        </w:numPr>
        <w:spacing w:after="120" w:line="288" w:lineRule="auto"/>
        <w:ind w:firstLineChars="0"/>
        <w:rPr>
          <w:rFonts w:cs="Times New Roman"/>
          <w:lang w:val="en-US" w:eastAsia="ko-KR"/>
        </w:rPr>
      </w:pPr>
      <w:bookmarkStart w:id="8" w:name="_Ref458614461"/>
      <w:r>
        <w:rPr>
          <w:rFonts w:cs="Times New Roman"/>
          <w:lang w:val="en-US" w:eastAsia="ko-KR"/>
        </w:rPr>
        <w:t>Chairman’s notes, RAN1 AH 1901</w:t>
      </w:r>
    </w:p>
    <w:p w14:paraId="4868DF5A" w14:textId="3E5EB6BA" w:rsidR="00B13137" w:rsidRDefault="00B13137" w:rsidP="00BE65D9">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RAN1#94bis</w:t>
      </w:r>
    </w:p>
    <w:p w14:paraId="007DCF16" w14:textId="07C25B1D" w:rsidR="00531AED" w:rsidRDefault="00531AED" w:rsidP="00531AED">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RAN1#95</w:t>
      </w:r>
    </w:p>
    <w:p w14:paraId="72814BBE" w14:textId="3DAD99E5" w:rsidR="007F37DA" w:rsidRPr="00531AED" w:rsidRDefault="007F37DA" w:rsidP="007F37DA">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RAN1#96</w:t>
      </w:r>
    </w:p>
    <w:p w14:paraId="6F8B5852" w14:textId="26DE4A83" w:rsidR="005C0EA7" w:rsidRDefault="00E02D74" w:rsidP="009A45D5">
      <w:pPr>
        <w:pStyle w:val="2222"/>
        <w:numPr>
          <w:ilvl w:val="0"/>
          <w:numId w:val="5"/>
        </w:numPr>
        <w:spacing w:after="120" w:line="288" w:lineRule="auto"/>
        <w:ind w:firstLineChars="0"/>
        <w:rPr>
          <w:rFonts w:cs="Times New Roman"/>
          <w:lang w:val="en-US" w:eastAsia="ko-KR"/>
        </w:rPr>
      </w:pPr>
      <w:r w:rsidRPr="00E02D74">
        <w:rPr>
          <w:rFonts w:cs="Times New Roman"/>
          <w:lang w:val="en-US" w:eastAsia="ko-KR"/>
        </w:rPr>
        <w:t>R1-1</w:t>
      </w:r>
      <w:r w:rsidR="009A45D5">
        <w:rPr>
          <w:rFonts w:cs="Times New Roman"/>
          <w:lang w:val="en-US" w:eastAsia="ko-KR"/>
        </w:rPr>
        <w:t>902826</w:t>
      </w:r>
      <w:r w:rsidR="005C0EA7">
        <w:rPr>
          <w:rFonts w:cs="Times New Roman"/>
          <w:lang w:val="en-US" w:eastAsia="ko-KR"/>
        </w:rPr>
        <w:t xml:space="preserve">, </w:t>
      </w:r>
      <w:r w:rsidR="009A45D5" w:rsidRPr="009A45D5">
        <w:t>On full power UL transmission</w:t>
      </w:r>
      <w:r w:rsidR="005C0EA7">
        <w:t>, Ericsson</w:t>
      </w:r>
      <w:bookmarkEnd w:id="8"/>
    </w:p>
    <w:sectPr w:rsidR="005C0EA7"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29B0B" w14:textId="77777777" w:rsidR="002318D8" w:rsidRDefault="002318D8">
      <w:r>
        <w:separator/>
      </w:r>
    </w:p>
  </w:endnote>
  <w:endnote w:type="continuationSeparator" w:id="0">
    <w:p w14:paraId="451C5D1C" w14:textId="77777777" w:rsidR="002318D8" w:rsidRDefault="0023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Malgun Gothic Semilight"/>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DDC41" w14:textId="77777777" w:rsidR="002318D8" w:rsidRDefault="002318D8">
      <w:r>
        <w:separator/>
      </w:r>
    </w:p>
  </w:footnote>
  <w:footnote w:type="continuationSeparator" w:id="0">
    <w:p w14:paraId="6630EBF9" w14:textId="77777777" w:rsidR="002318D8" w:rsidRDefault="0023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7E283F" w:rsidRDefault="007E283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64pt;height:58.5pt" o:bullet="t">
        <v:imagedata r:id="rId1" o:title="clip_image001"/>
      </v:shape>
    </w:pict>
  </w:numPicBullet>
  <w:abstractNum w:abstractNumId="0" w15:restartNumberingAfterBreak="0">
    <w:nsid w:val="FFFFFF89"/>
    <w:multiLevelType w:val="singleLevel"/>
    <w:tmpl w:val="EFDEB6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F037F"/>
    <w:multiLevelType w:val="hybridMultilevel"/>
    <w:tmpl w:val="89DA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Malgun Gothic" w:eastAsia="Times New Roman" w:hAnsi="Malgun Gothic"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A410479"/>
    <w:multiLevelType w:val="hybridMultilevel"/>
    <w:tmpl w:val="0EB0C168"/>
    <w:lvl w:ilvl="0" w:tplc="E08CD5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1611B"/>
    <w:multiLevelType w:val="hybridMultilevel"/>
    <w:tmpl w:val="3A926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A16CC"/>
    <w:multiLevelType w:val="hybridMultilevel"/>
    <w:tmpl w:val="8084E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D326B1"/>
    <w:multiLevelType w:val="hybridMultilevel"/>
    <w:tmpl w:val="7804CC86"/>
    <w:lvl w:ilvl="0" w:tplc="A6CA45F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0B38FD"/>
    <w:multiLevelType w:val="hybridMultilevel"/>
    <w:tmpl w:val="10B2BFC0"/>
    <w:lvl w:ilvl="0" w:tplc="B3428C4A">
      <w:start w:val="1"/>
      <w:numFmt w:val="bullet"/>
      <w:pStyle w:val="Bullet-3"/>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7" w15:restartNumberingAfterBreak="0">
    <w:nsid w:val="35512053"/>
    <w:multiLevelType w:val="hybridMultilevel"/>
    <w:tmpl w:val="8124C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91644"/>
    <w:multiLevelType w:val="hybridMultilevel"/>
    <w:tmpl w:val="6E589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A263FD"/>
    <w:multiLevelType w:val="hybridMultilevel"/>
    <w:tmpl w:val="4D82F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9750CBD"/>
    <w:multiLevelType w:val="hybridMultilevel"/>
    <w:tmpl w:val="8E689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A38D0"/>
    <w:multiLevelType w:val="hybridMultilevel"/>
    <w:tmpl w:val="113ED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51037"/>
    <w:multiLevelType w:val="hybridMultilevel"/>
    <w:tmpl w:val="2FA43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F454A5E"/>
    <w:multiLevelType w:val="hybridMultilevel"/>
    <w:tmpl w:val="8EA6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9"/>
  </w:num>
  <w:num w:numId="4">
    <w:abstractNumId w:val="29"/>
  </w:num>
  <w:num w:numId="5">
    <w:abstractNumId w:val="5"/>
  </w:num>
  <w:num w:numId="6">
    <w:abstractNumId w:val="2"/>
  </w:num>
  <w:num w:numId="7">
    <w:abstractNumId w:val="23"/>
  </w:num>
  <w:num w:numId="8">
    <w:abstractNumId w:val="14"/>
  </w:num>
  <w:num w:numId="9">
    <w:abstractNumId w:val="28"/>
  </w:num>
  <w:num w:numId="10">
    <w:abstractNumId w:val="13"/>
  </w:num>
  <w:num w:numId="11">
    <w:abstractNumId w:val="22"/>
  </w:num>
  <w:num w:numId="12">
    <w:abstractNumId w:val="3"/>
  </w:num>
  <w:num w:numId="13">
    <w:abstractNumId w:val="24"/>
  </w:num>
  <w:num w:numId="14">
    <w:abstractNumId w:val="12"/>
  </w:num>
  <w:num w:numId="15">
    <w:abstractNumId w:val="7"/>
  </w:num>
  <w:num w:numId="16">
    <w:abstractNumId w:val="20"/>
  </w:num>
  <w:num w:numId="17">
    <w:abstractNumId w:val="21"/>
  </w:num>
  <w:num w:numId="18">
    <w:abstractNumId w:val="18"/>
  </w:num>
  <w:num w:numId="19">
    <w:abstractNumId w:val="4"/>
  </w:num>
  <w:num w:numId="20">
    <w:abstractNumId w:val="30"/>
  </w:num>
  <w:num w:numId="21">
    <w:abstractNumId w:val="9"/>
  </w:num>
  <w:num w:numId="22">
    <w:abstractNumId w:val="26"/>
  </w:num>
  <w:num w:numId="23">
    <w:abstractNumId w:val="8"/>
  </w:num>
  <w:num w:numId="24">
    <w:abstractNumId w:val="1"/>
  </w:num>
  <w:num w:numId="25">
    <w:abstractNumId w:val="11"/>
  </w:num>
  <w:num w:numId="26">
    <w:abstractNumId w:val="27"/>
  </w:num>
  <w:num w:numId="27">
    <w:abstractNumId w:val="17"/>
  </w:num>
  <w:num w:numId="28">
    <w:abstractNumId w:val="6"/>
  </w:num>
  <w:num w:numId="29">
    <w:abstractNumId w:val="25"/>
  </w:num>
  <w:num w:numId="30">
    <w:abstractNumId w:val="0"/>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A46"/>
    <w:rsid w:val="00035B79"/>
    <w:rsid w:val="000375ED"/>
    <w:rsid w:val="00041060"/>
    <w:rsid w:val="0004152C"/>
    <w:rsid w:val="00045082"/>
    <w:rsid w:val="000466B7"/>
    <w:rsid w:val="00046AB8"/>
    <w:rsid w:val="00046DDB"/>
    <w:rsid w:val="00046EDE"/>
    <w:rsid w:val="000478E1"/>
    <w:rsid w:val="00047C09"/>
    <w:rsid w:val="0005019A"/>
    <w:rsid w:val="00051AFF"/>
    <w:rsid w:val="00052776"/>
    <w:rsid w:val="00053930"/>
    <w:rsid w:val="000543C0"/>
    <w:rsid w:val="000551A1"/>
    <w:rsid w:val="00055EC9"/>
    <w:rsid w:val="000560C6"/>
    <w:rsid w:val="00056B06"/>
    <w:rsid w:val="00057250"/>
    <w:rsid w:val="00057CB5"/>
    <w:rsid w:val="00060151"/>
    <w:rsid w:val="0006231C"/>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103D"/>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B7137"/>
    <w:rsid w:val="000C035A"/>
    <w:rsid w:val="000C0420"/>
    <w:rsid w:val="000C0633"/>
    <w:rsid w:val="000C074E"/>
    <w:rsid w:val="000C14C1"/>
    <w:rsid w:val="000C245C"/>
    <w:rsid w:val="000C2DAC"/>
    <w:rsid w:val="000C399F"/>
    <w:rsid w:val="000C3A4B"/>
    <w:rsid w:val="000C64DD"/>
    <w:rsid w:val="000C650F"/>
    <w:rsid w:val="000D00DD"/>
    <w:rsid w:val="000D1026"/>
    <w:rsid w:val="000D19F4"/>
    <w:rsid w:val="000D25AC"/>
    <w:rsid w:val="000D4806"/>
    <w:rsid w:val="000D5200"/>
    <w:rsid w:val="000D684E"/>
    <w:rsid w:val="000D758A"/>
    <w:rsid w:val="000D7694"/>
    <w:rsid w:val="000D77B5"/>
    <w:rsid w:val="000E2201"/>
    <w:rsid w:val="000E44D0"/>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0E1E"/>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571F"/>
    <w:rsid w:val="001D607B"/>
    <w:rsid w:val="001D61B8"/>
    <w:rsid w:val="001D7CA5"/>
    <w:rsid w:val="001E01A3"/>
    <w:rsid w:val="001E083E"/>
    <w:rsid w:val="001E1387"/>
    <w:rsid w:val="001E2551"/>
    <w:rsid w:val="001E561F"/>
    <w:rsid w:val="001E5959"/>
    <w:rsid w:val="001E6624"/>
    <w:rsid w:val="001E6796"/>
    <w:rsid w:val="001E6D76"/>
    <w:rsid w:val="001E6FC9"/>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18D8"/>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0BB"/>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303"/>
    <w:rsid w:val="002B57DB"/>
    <w:rsid w:val="002B5A13"/>
    <w:rsid w:val="002B6BDA"/>
    <w:rsid w:val="002B7066"/>
    <w:rsid w:val="002B71B0"/>
    <w:rsid w:val="002C0B30"/>
    <w:rsid w:val="002C0D28"/>
    <w:rsid w:val="002C1230"/>
    <w:rsid w:val="002C46A5"/>
    <w:rsid w:val="002C4F90"/>
    <w:rsid w:val="002D06B4"/>
    <w:rsid w:val="002D233C"/>
    <w:rsid w:val="002D2EF7"/>
    <w:rsid w:val="002D30B2"/>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1B4"/>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2C51"/>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5A5B"/>
    <w:rsid w:val="00377384"/>
    <w:rsid w:val="00377D5D"/>
    <w:rsid w:val="00380384"/>
    <w:rsid w:val="0038169D"/>
    <w:rsid w:val="00381784"/>
    <w:rsid w:val="003818F6"/>
    <w:rsid w:val="0038352B"/>
    <w:rsid w:val="00384BD7"/>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65C1"/>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323"/>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73C"/>
    <w:rsid w:val="00404B4A"/>
    <w:rsid w:val="00405213"/>
    <w:rsid w:val="0040633D"/>
    <w:rsid w:val="004107E6"/>
    <w:rsid w:val="00410E0A"/>
    <w:rsid w:val="00412EC0"/>
    <w:rsid w:val="00413CD2"/>
    <w:rsid w:val="004150EC"/>
    <w:rsid w:val="00416BC4"/>
    <w:rsid w:val="00420853"/>
    <w:rsid w:val="00421E04"/>
    <w:rsid w:val="004229F5"/>
    <w:rsid w:val="00422B3C"/>
    <w:rsid w:val="00422EBE"/>
    <w:rsid w:val="004239D8"/>
    <w:rsid w:val="00423AD7"/>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250A"/>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2890"/>
    <w:rsid w:val="004B37FF"/>
    <w:rsid w:val="004B38E1"/>
    <w:rsid w:val="004B3FBF"/>
    <w:rsid w:val="004B461B"/>
    <w:rsid w:val="004B4C96"/>
    <w:rsid w:val="004B7DB5"/>
    <w:rsid w:val="004C0F8F"/>
    <w:rsid w:val="004C1678"/>
    <w:rsid w:val="004C1AC1"/>
    <w:rsid w:val="004C1F33"/>
    <w:rsid w:val="004C2115"/>
    <w:rsid w:val="004C4315"/>
    <w:rsid w:val="004C48A5"/>
    <w:rsid w:val="004C57D5"/>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6A64"/>
    <w:rsid w:val="00526AA7"/>
    <w:rsid w:val="00526BC4"/>
    <w:rsid w:val="00526FD1"/>
    <w:rsid w:val="00527200"/>
    <w:rsid w:val="00527339"/>
    <w:rsid w:val="00527FA8"/>
    <w:rsid w:val="00531AED"/>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3AF5"/>
    <w:rsid w:val="00555F2F"/>
    <w:rsid w:val="00561375"/>
    <w:rsid w:val="00562BA1"/>
    <w:rsid w:val="00563D95"/>
    <w:rsid w:val="00564A50"/>
    <w:rsid w:val="00565E70"/>
    <w:rsid w:val="00567B39"/>
    <w:rsid w:val="00570D50"/>
    <w:rsid w:val="00572E2F"/>
    <w:rsid w:val="00573629"/>
    <w:rsid w:val="005742D7"/>
    <w:rsid w:val="005744E6"/>
    <w:rsid w:val="00574D57"/>
    <w:rsid w:val="005750FD"/>
    <w:rsid w:val="00575276"/>
    <w:rsid w:val="005753D1"/>
    <w:rsid w:val="00575E8D"/>
    <w:rsid w:val="00576338"/>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DC4"/>
    <w:rsid w:val="005D7BC7"/>
    <w:rsid w:val="005E2034"/>
    <w:rsid w:val="005E52D7"/>
    <w:rsid w:val="005E5807"/>
    <w:rsid w:val="005E58B6"/>
    <w:rsid w:val="005E642A"/>
    <w:rsid w:val="005E774C"/>
    <w:rsid w:val="005F1FBE"/>
    <w:rsid w:val="005F3A25"/>
    <w:rsid w:val="005F3B24"/>
    <w:rsid w:val="005F4433"/>
    <w:rsid w:val="005F4E6B"/>
    <w:rsid w:val="005F514C"/>
    <w:rsid w:val="005F5BAD"/>
    <w:rsid w:val="005F5D5C"/>
    <w:rsid w:val="005F7EE3"/>
    <w:rsid w:val="00600C24"/>
    <w:rsid w:val="00600CDE"/>
    <w:rsid w:val="00601EA9"/>
    <w:rsid w:val="00602292"/>
    <w:rsid w:val="0060297E"/>
    <w:rsid w:val="00603253"/>
    <w:rsid w:val="0060460B"/>
    <w:rsid w:val="00605580"/>
    <w:rsid w:val="00605798"/>
    <w:rsid w:val="00607327"/>
    <w:rsid w:val="006078B5"/>
    <w:rsid w:val="00610268"/>
    <w:rsid w:val="006106F6"/>
    <w:rsid w:val="00611C71"/>
    <w:rsid w:val="006143D8"/>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D66"/>
    <w:rsid w:val="00670F1B"/>
    <w:rsid w:val="006710BE"/>
    <w:rsid w:val="006717E0"/>
    <w:rsid w:val="00673A4D"/>
    <w:rsid w:val="00674B0A"/>
    <w:rsid w:val="00675513"/>
    <w:rsid w:val="0067692B"/>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87A"/>
    <w:rsid w:val="00693D5B"/>
    <w:rsid w:val="006943A1"/>
    <w:rsid w:val="00694A86"/>
    <w:rsid w:val="00694BC6"/>
    <w:rsid w:val="00694D18"/>
    <w:rsid w:val="00696206"/>
    <w:rsid w:val="00696E55"/>
    <w:rsid w:val="006A0925"/>
    <w:rsid w:val="006A25EB"/>
    <w:rsid w:val="006A2D38"/>
    <w:rsid w:val="006A4C34"/>
    <w:rsid w:val="006A6FAD"/>
    <w:rsid w:val="006B0328"/>
    <w:rsid w:val="006B05B5"/>
    <w:rsid w:val="006B1826"/>
    <w:rsid w:val="006B1A8D"/>
    <w:rsid w:val="006B332B"/>
    <w:rsid w:val="006B347E"/>
    <w:rsid w:val="006B4275"/>
    <w:rsid w:val="006B43E1"/>
    <w:rsid w:val="006B5A69"/>
    <w:rsid w:val="006B65A7"/>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81E"/>
    <w:rsid w:val="007110E6"/>
    <w:rsid w:val="00711976"/>
    <w:rsid w:val="007130BE"/>
    <w:rsid w:val="00714030"/>
    <w:rsid w:val="007155D3"/>
    <w:rsid w:val="0071591F"/>
    <w:rsid w:val="007177ED"/>
    <w:rsid w:val="007208A6"/>
    <w:rsid w:val="0072161A"/>
    <w:rsid w:val="0072162A"/>
    <w:rsid w:val="0072166D"/>
    <w:rsid w:val="007217AF"/>
    <w:rsid w:val="00721B2F"/>
    <w:rsid w:val="007238F8"/>
    <w:rsid w:val="00725549"/>
    <w:rsid w:val="00727363"/>
    <w:rsid w:val="007321FF"/>
    <w:rsid w:val="00732B79"/>
    <w:rsid w:val="00732EEB"/>
    <w:rsid w:val="0073398B"/>
    <w:rsid w:val="007347E0"/>
    <w:rsid w:val="00735463"/>
    <w:rsid w:val="00737F4D"/>
    <w:rsid w:val="00740E6A"/>
    <w:rsid w:val="00741827"/>
    <w:rsid w:val="00741B82"/>
    <w:rsid w:val="00745143"/>
    <w:rsid w:val="00746D48"/>
    <w:rsid w:val="007478EA"/>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7987"/>
    <w:rsid w:val="007B1071"/>
    <w:rsid w:val="007B299C"/>
    <w:rsid w:val="007B2A97"/>
    <w:rsid w:val="007B2B85"/>
    <w:rsid w:val="007B3ED7"/>
    <w:rsid w:val="007B49B4"/>
    <w:rsid w:val="007B4BAB"/>
    <w:rsid w:val="007B5D84"/>
    <w:rsid w:val="007B6146"/>
    <w:rsid w:val="007B6300"/>
    <w:rsid w:val="007C0B32"/>
    <w:rsid w:val="007C1FEB"/>
    <w:rsid w:val="007C25EB"/>
    <w:rsid w:val="007C5842"/>
    <w:rsid w:val="007C6231"/>
    <w:rsid w:val="007C6786"/>
    <w:rsid w:val="007C7CD0"/>
    <w:rsid w:val="007D10F8"/>
    <w:rsid w:val="007D2467"/>
    <w:rsid w:val="007D3572"/>
    <w:rsid w:val="007D3B92"/>
    <w:rsid w:val="007D79CB"/>
    <w:rsid w:val="007D7A62"/>
    <w:rsid w:val="007E1D9C"/>
    <w:rsid w:val="007E2462"/>
    <w:rsid w:val="007E283F"/>
    <w:rsid w:val="007E42C7"/>
    <w:rsid w:val="007E57D0"/>
    <w:rsid w:val="007E63F4"/>
    <w:rsid w:val="007E7FB0"/>
    <w:rsid w:val="007F1CD2"/>
    <w:rsid w:val="007F37DA"/>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905"/>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0F6"/>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06C5"/>
    <w:rsid w:val="008B2920"/>
    <w:rsid w:val="008B3FC8"/>
    <w:rsid w:val="008B494B"/>
    <w:rsid w:val="008B6030"/>
    <w:rsid w:val="008B6FD7"/>
    <w:rsid w:val="008C0511"/>
    <w:rsid w:val="008C2EC4"/>
    <w:rsid w:val="008C30E5"/>
    <w:rsid w:val="008C3FDD"/>
    <w:rsid w:val="008C5D63"/>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09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46EA"/>
    <w:rsid w:val="00947445"/>
    <w:rsid w:val="00947E04"/>
    <w:rsid w:val="009502CE"/>
    <w:rsid w:val="00951B32"/>
    <w:rsid w:val="0095220B"/>
    <w:rsid w:val="0095227D"/>
    <w:rsid w:val="00952316"/>
    <w:rsid w:val="00952A68"/>
    <w:rsid w:val="00952B7C"/>
    <w:rsid w:val="009532C0"/>
    <w:rsid w:val="009539EB"/>
    <w:rsid w:val="00953A6D"/>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13B"/>
    <w:rsid w:val="00984BCE"/>
    <w:rsid w:val="0098598C"/>
    <w:rsid w:val="00985B18"/>
    <w:rsid w:val="00985C3D"/>
    <w:rsid w:val="0098626F"/>
    <w:rsid w:val="00986810"/>
    <w:rsid w:val="00986FF8"/>
    <w:rsid w:val="0098708D"/>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97DFA"/>
    <w:rsid w:val="009A067C"/>
    <w:rsid w:val="009A20C6"/>
    <w:rsid w:val="009A4121"/>
    <w:rsid w:val="009A45D5"/>
    <w:rsid w:val="009A4A1E"/>
    <w:rsid w:val="009A546A"/>
    <w:rsid w:val="009A5C60"/>
    <w:rsid w:val="009A710E"/>
    <w:rsid w:val="009B245D"/>
    <w:rsid w:val="009B320D"/>
    <w:rsid w:val="009B37A5"/>
    <w:rsid w:val="009B3FF9"/>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6BBA"/>
    <w:rsid w:val="00AA729C"/>
    <w:rsid w:val="00AB0F84"/>
    <w:rsid w:val="00AB1DAE"/>
    <w:rsid w:val="00AB2514"/>
    <w:rsid w:val="00AB265D"/>
    <w:rsid w:val="00AB2CAA"/>
    <w:rsid w:val="00AB465B"/>
    <w:rsid w:val="00AB4CF6"/>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0E07"/>
    <w:rsid w:val="00B01DB5"/>
    <w:rsid w:val="00B058D3"/>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692A"/>
    <w:rsid w:val="00B7698F"/>
    <w:rsid w:val="00B7737D"/>
    <w:rsid w:val="00B774A4"/>
    <w:rsid w:val="00B80FAF"/>
    <w:rsid w:val="00B824DB"/>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A62A4"/>
    <w:rsid w:val="00BB0057"/>
    <w:rsid w:val="00BB0244"/>
    <w:rsid w:val="00BB0E74"/>
    <w:rsid w:val="00BB308A"/>
    <w:rsid w:val="00BB3744"/>
    <w:rsid w:val="00BB3A02"/>
    <w:rsid w:val="00BB3C1A"/>
    <w:rsid w:val="00BB40DE"/>
    <w:rsid w:val="00BB4764"/>
    <w:rsid w:val="00BB51CF"/>
    <w:rsid w:val="00BB53C4"/>
    <w:rsid w:val="00BB64D6"/>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6786"/>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4D9"/>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980"/>
    <w:rsid w:val="00C63E32"/>
    <w:rsid w:val="00C643E9"/>
    <w:rsid w:val="00C6489F"/>
    <w:rsid w:val="00C64FF0"/>
    <w:rsid w:val="00C670E1"/>
    <w:rsid w:val="00C671D7"/>
    <w:rsid w:val="00C6771C"/>
    <w:rsid w:val="00C7012A"/>
    <w:rsid w:val="00C7027C"/>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66DC"/>
    <w:rsid w:val="00C877FD"/>
    <w:rsid w:val="00C87E29"/>
    <w:rsid w:val="00C90259"/>
    <w:rsid w:val="00C9223F"/>
    <w:rsid w:val="00C93759"/>
    <w:rsid w:val="00C93BFC"/>
    <w:rsid w:val="00C9424E"/>
    <w:rsid w:val="00C943D1"/>
    <w:rsid w:val="00C94B71"/>
    <w:rsid w:val="00C9621E"/>
    <w:rsid w:val="00C96BB5"/>
    <w:rsid w:val="00C97321"/>
    <w:rsid w:val="00C974AF"/>
    <w:rsid w:val="00C9798D"/>
    <w:rsid w:val="00CA0739"/>
    <w:rsid w:val="00CA18DB"/>
    <w:rsid w:val="00CA1F5C"/>
    <w:rsid w:val="00CA220D"/>
    <w:rsid w:val="00CA22E2"/>
    <w:rsid w:val="00CA37ED"/>
    <w:rsid w:val="00CA56C6"/>
    <w:rsid w:val="00CA5CB5"/>
    <w:rsid w:val="00CA6F80"/>
    <w:rsid w:val="00CA7883"/>
    <w:rsid w:val="00CA7B87"/>
    <w:rsid w:val="00CB00AA"/>
    <w:rsid w:val="00CB0153"/>
    <w:rsid w:val="00CB0296"/>
    <w:rsid w:val="00CB0560"/>
    <w:rsid w:val="00CB18CA"/>
    <w:rsid w:val="00CB1F70"/>
    <w:rsid w:val="00CB241E"/>
    <w:rsid w:val="00CB25C5"/>
    <w:rsid w:val="00CB2C08"/>
    <w:rsid w:val="00CB374F"/>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04A7"/>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3BE6"/>
    <w:rsid w:val="00D443F3"/>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1D2"/>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1BD"/>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6DA"/>
    <w:rsid w:val="00DE1C7E"/>
    <w:rsid w:val="00DE2C04"/>
    <w:rsid w:val="00DE31AD"/>
    <w:rsid w:val="00DE4619"/>
    <w:rsid w:val="00DE714A"/>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452"/>
    <w:rsid w:val="00E216E5"/>
    <w:rsid w:val="00E237D1"/>
    <w:rsid w:val="00E2410B"/>
    <w:rsid w:val="00E24247"/>
    <w:rsid w:val="00E244B4"/>
    <w:rsid w:val="00E2516F"/>
    <w:rsid w:val="00E2520C"/>
    <w:rsid w:val="00E2600D"/>
    <w:rsid w:val="00E2793E"/>
    <w:rsid w:val="00E30835"/>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2BE"/>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7F9E"/>
    <w:rsid w:val="00EC03BE"/>
    <w:rsid w:val="00EC1B2D"/>
    <w:rsid w:val="00EC1D3E"/>
    <w:rsid w:val="00EC3ACA"/>
    <w:rsid w:val="00EC4AF7"/>
    <w:rsid w:val="00EC5328"/>
    <w:rsid w:val="00EC62BA"/>
    <w:rsid w:val="00EC6541"/>
    <w:rsid w:val="00ED00DE"/>
    <w:rsid w:val="00ED048F"/>
    <w:rsid w:val="00ED0992"/>
    <w:rsid w:val="00ED0A8D"/>
    <w:rsid w:val="00ED15C3"/>
    <w:rsid w:val="00ED2783"/>
    <w:rsid w:val="00ED5DA0"/>
    <w:rsid w:val="00EE082D"/>
    <w:rsid w:val="00EE08C5"/>
    <w:rsid w:val="00EE2767"/>
    <w:rsid w:val="00EE2DBE"/>
    <w:rsid w:val="00EE3CA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F00CA8"/>
    <w:rsid w:val="00F01184"/>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13F"/>
    <w:rsid w:val="00F56484"/>
    <w:rsid w:val="00F56C05"/>
    <w:rsid w:val="00F56E59"/>
    <w:rsid w:val="00F573B7"/>
    <w:rsid w:val="00F57D45"/>
    <w:rsid w:val="00F6086B"/>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129"/>
    <w:rsid w:val="00F95ADC"/>
    <w:rsid w:val="00F96085"/>
    <w:rsid w:val="00F97524"/>
    <w:rsid w:val="00F97AB2"/>
    <w:rsid w:val="00FA026A"/>
    <w:rsid w:val="00FA0AB1"/>
    <w:rsid w:val="00FA1658"/>
    <w:rsid w:val="00FA1886"/>
    <w:rsid w:val="00FA1977"/>
    <w:rsid w:val="00FA2428"/>
    <w:rsid w:val="00FA37F1"/>
    <w:rsid w:val="00FA49ED"/>
    <w:rsid w:val="00FA62A8"/>
    <w:rsid w:val="00FA73F2"/>
    <w:rsid w:val="00FA7A5A"/>
    <w:rsid w:val="00FA7C6D"/>
    <w:rsid w:val="00FB00A6"/>
    <w:rsid w:val="00FB0126"/>
    <w:rsid w:val="00FB03EA"/>
    <w:rsid w:val="00FB1962"/>
    <w:rsid w:val="00FB4F84"/>
    <w:rsid w:val="00FB52F3"/>
    <w:rsid w:val="00FB6B74"/>
    <w:rsid w:val="00FB6C6B"/>
    <w:rsid w:val="00FB70E6"/>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1ABC"/>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E71E1"/>
    <w:rsid w:val="00FF1FA5"/>
    <w:rsid w:val="00FF29BA"/>
    <w:rsid w:val="00FF2B38"/>
    <w:rsid w:val="00FF34B7"/>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Bullets Char1,Lista1 Char1,?? ?? Char1,????? Char1,???? Char1,列出段落 Char1"/>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 w:type="paragraph" w:styleId="ListBullet">
    <w:name w:val="List Bullet"/>
    <w:basedOn w:val="Normal"/>
    <w:unhideWhenUsed/>
    <w:rsid w:val="00670D66"/>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372941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17EFC-A51A-4250-B92D-D7F1D3B0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9</Pages>
  <Words>3344</Words>
  <Characters>19064</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47</cp:revision>
  <cp:lastPrinted>2012-03-15T10:36:00Z</cp:lastPrinted>
  <dcterms:created xsi:type="dcterms:W3CDTF">2019-01-11T08:10:00Z</dcterms:created>
  <dcterms:modified xsi:type="dcterms:W3CDTF">2019-03-28T21:10:00Z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D630D53A9EACD54B415D486E63C2B9CB6495E7A7D78045894514718C93E6FAC9</vt:lpwstr>
  </property>
  <property fmtid="{D5CDD505-2E9C-101B-9397-08002B2CF9AE}" pid="2" name="NSCPROP_SA">
    <vt:lpwstr>D:\Youngbum\3GPP\RAN1\My RAN1 note\My Tdoc\RAN1 NR#1901 Taipei 2019\new upload\R1-1900570 UL full power Tx.docx</vt:lpwstr>
  </property>
</Properties>
</file>